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E0F" w:rsidRDefault="003A0E0F" w:rsidP="003A0E0F">
      <w:pPr>
        <w:rPr>
          <w:rFonts w:ascii="Arial" w:hAnsi="Arial" w:cs="Arial"/>
          <w:color w:val="000000"/>
        </w:rPr>
      </w:pPr>
      <w:r>
        <w:rPr>
          <w:noProof/>
        </w:rPr>
        <w:drawing>
          <wp:inline distT="0" distB="0" distL="0" distR="0" wp14:anchorId="58DFBD8E" wp14:editId="1A77DB96">
            <wp:extent cx="1299331" cy="761365"/>
            <wp:effectExtent l="0" t="0" r="0" b="635"/>
            <wp:docPr id="3" name="Picture 3" descr="Department for Education"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epartment for Education" title="Log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9210" cy="761365"/>
                    </a:xfrm>
                    <a:prstGeom prst="rect">
                      <a:avLst/>
                    </a:prstGeom>
                    <a:noFill/>
                    <a:ln>
                      <a:noFill/>
                    </a:ln>
                    <a:extLst/>
                  </pic:spPr>
                </pic:pic>
              </a:graphicData>
            </a:graphic>
          </wp:inline>
        </w:drawing>
      </w:r>
    </w:p>
    <w:p w:rsidR="003A0E0F" w:rsidRDefault="003A0E0F" w:rsidP="003A0E0F">
      <w:pPr>
        <w:ind w:left="7920"/>
        <w:rPr>
          <w:rFonts w:ascii="Arial" w:hAnsi="Arial" w:cs="Arial"/>
          <w:color w:val="000000"/>
        </w:rPr>
      </w:pPr>
    </w:p>
    <w:p w:rsidR="003A0E0F" w:rsidRDefault="003A0E0F" w:rsidP="003A0E0F">
      <w:pPr>
        <w:rPr>
          <w:rFonts w:ascii="Arial" w:hAnsi="Arial" w:cs="Arial"/>
          <w:color w:val="000000"/>
        </w:rPr>
      </w:pPr>
    </w:p>
    <w:p w:rsidR="003A0E0F" w:rsidRDefault="003A0E0F" w:rsidP="003A0E0F">
      <w:pPr>
        <w:rPr>
          <w:rFonts w:ascii="Arial" w:hAnsi="Arial" w:cs="Arial"/>
          <w:color w:val="000000"/>
        </w:rPr>
      </w:pPr>
    </w:p>
    <w:p w:rsidR="003A0E0F" w:rsidRDefault="003A0E0F" w:rsidP="003A0E0F">
      <w:pPr>
        <w:rPr>
          <w:rFonts w:ascii="Arial" w:hAnsi="Arial" w:cs="Arial"/>
          <w:color w:val="000000"/>
        </w:rPr>
      </w:pPr>
    </w:p>
    <w:p w:rsidR="003A0E0F" w:rsidRPr="00C37DBB" w:rsidRDefault="003A0E0F" w:rsidP="007B4732">
      <w:pPr>
        <w:pStyle w:val="Title"/>
        <w:jc w:val="center"/>
        <w:rPr>
          <w:b/>
          <w:sz w:val="40"/>
          <w:szCs w:val="40"/>
        </w:rPr>
      </w:pPr>
      <w:r w:rsidRPr="00C37DBB">
        <w:rPr>
          <w:b/>
          <w:sz w:val="40"/>
          <w:szCs w:val="40"/>
        </w:rPr>
        <w:t xml:space="preserve">0-25 SPECIAL EDUCATIONAL NEEDS AND </w:t>
      </w:r>
      <w:r w:rsidR="006D4628" w:rsidRPr="00C37DBB">
        <w:rPr>
          <w:b/>
          <w:sz w:val="40"/>
          <w:szCs w:val="40"/>
        </w:rPr>
        <w:t>D</w:t>
      </w:r>
      <w:r w:rsidRPr="00C37DBB">
        <w:rPr>
          <w:b/>
          <w:sz w:val="40"/>
          <w:szCs w:val="40"/>
        </w:rPr>
        <w:t>ISABILITY UNIT</w:t>
      </w:r>
    </w:p>
    <w:p w:rsidR="003A0E0F" w:rsidRPr="006D4628" w:rsidRDefault="006D5866" w:rsidP="006D4628">
      <w:pPr>
        <w:jc w:val="right"/>
        <w:rPr>
          <w:rFonts w:ascii="Arial" w:hAnsi="Arial" w:cs="Arial"/>
          <w:b/>
          <w:color w:val="17365D" w:themeColor="text2" w:themeShade="BF"/>
          <w:sz w:val="28"/>
          <w:szCs w:val="28"/>
        </w:rPr>
      </w:pPr>
      <w:r w:rsidRPr="006D4628">
        <w:rPr>
          <w:rFonts w:ascii="Arial" w:hAnsi="Arial" w:cs="Arial"/>
          <w:b/>
          <w:color w:val="17365D" w:themeColor="text2" w:themeShade="BF"/>
          <w:sz w:val="28"/>
          <w:szCs w:val="28"/>
        </w:rPr>
        <w:t xml:space="preserve">October </w:t>
      </w:r>
      <w:r w:rsidR="003A0E0F" w:rsidRPr="006D4628">
        <w:rPr>
          <w:rFonts w:ascii="Arial" w:hAnsi="Arial" w:cs="Arial"/>
          <w:b/>
          <w:color w:val="17365D" w:themeColor="text2" w:themeShade="BF"/>
          <w:sz w:val="28"/>
          <w:szCs w:val="28"/>
        </w:rPr>
        <w:t>2015 Newsletter</w:t>
      </w:r>
    </w:p>
    <w:p w:rsidR="006D4628" w:rsidRPr="006D4628" w:rsidRDefault="006D4628" w:rsidP="006D4628">
      <w:pPr>
        <w:rPr>
          <w:rFonts w:ascii="Arial" w:hAnsi="Arial" w:cs="Arial"/>
          <w:color w:val="17365D" w:themeColor="text2" w:themeShade="BF"/>
        </w:rPr>
      </w:pPr>
    </w:p>
    <w:p w:rsidR="003A0E0F" w:rsidRDefault="003A0E0F" w:rsidP="003A0E0F">
      <w:pPr>
        <w:rPr>
          <w:rFonts w:ascii="Arial" w:hAnsi="Arial" w:cs="Arial"/>
          <w:color w:val="000000"/>
        </w:rPr>
      </w:pPr>
      <w:r>
        <w:rPr>
          <w:rFonts w:ascii="Arial" w:hAnsi="Arial" w:cs="Arial"/>
          <w:color w:val="000000"/>
        </w:rPr>
        <w:t xml:space="preserve">Welcome to the </w:t>
      </w:r>
      <w:r w:rsidR="006D5866">
        <w:rPr>
          <w:rFonts w:ascii="Arial" w:hAnsi="Arial" w:cs="Arial"/>
          <w:color w:val="000000"/>
        </w:rPr>
        <w:t xml:space="preserve">October </w:t>
      </w:r>
      <w:r>
        <w:rPr>
          <w:rFonts w:ascii="Arial" w:hAnsi="Arial" w:cs="Arial"/>
          <w:color w:val="000000"/>
        </w:rPr>
        <w:t>2015 edition of the 0-25 SEND Newsletter. In t</w:t>
      </w:r>
      <w:r w:rsidR="006D4628">
        <w:rPr>
          <w:rFonts w:ascii="Arial" w:hAnsi="Arial" w:cs="Arial"/>
          <w:color w:val="000000"/>
        </w:rPr>
        <w:t>his month</w:t>
      </w:r>
      <w:r>
        <w:rPr>
          <w:rFonts w:ascii="Arial" w:hAnsi="Arial" w:cs="Arial"/>
          <w:color w:val="000000"/>
        </w:rPr>
        <w:t>’s Newsletter</w:t>
      </w:r>
      <w:r w:rsidR="00B30B64">
        <w:rPr>
          <w:rFonts w:ascii="Arial" w:hAnsi="Arial" w:cs="Arial"/>
          <w:color w:val="000000"/>
        </w:rPr>
        <w:t xml:space="preserve"> we are focusing on</w:t>
      </w:r>
      <w:r>
        <w:rPr>
          <w:rFonts w:ascii="Arial" w:hAnsi="Arial" w:cs="Arial"/>
          <w:color w:val="000000"/>
        </w:rPr>
        <w:t>:</w:t>
      </w:r>
    </w:p>
    <w:p w:rsidR="00FB6126" w:rsidRDefault="00FB6126" w:rsidP="003A0E0F">
      <w:pPr>
        <w:rPr>
          <w:rFonts w:ascii="Arial" w:hAnsi="Arial" w:cs="Arial"/>
          <w:color w:val="000000"/>
        </w:rPr>
      </w:pPr>
    </w:p>
    <w:p w:rsidR="006D4628" w:rsidRDefault="006D4628" w:rsidP="006D4628">
      <w:pPr>
        <w:rPr>
          <w:rFonts w:ascii="Arial" w:hAnsi="Arial" w:cs="Arial"/>
          <w:b/>
          <w:color w:val="17365D" w:themeColor="text2" w:themeShade="BF"/>
        </w:rPr>
      </w:pPr>
    </w:p>
    <w:p w:rsidR="006D0CC2" w:rsidRPr="006D4628" w:rsidRDefault="0012457A" w:rsidP="006D4628">
      <w:pPr>
        <w:rPr>
          <w:rFonts w:ascii="Arial" w:hAnsi="Arial" w:cs="Arial"/>
          <w:b/>
          <w:color w:val="17365D" w:themeColor="text2" w:themeShade="BF"/>
        </w:rPr>
      </w:pPr>
      <w:r w:rsidRPr="006D4628">
        <w:rPr>
          <w:rFonts w:ascii="Arial" w:hAnsi="Arial" w:cs="Arial"/>
          <w:b/>
          <w:color w:val="17365D" w:themeColor="text2" w:themeShade="BF"/>
        </w:rPr>
        <w:t>Engaging your community with the</w:t>
      </w:r>
      <w:r w:rsidR="006D0CC2" w:rsidRPr="006D4628">
        <w:rPr>
          <w:rFonts w:ascii="Arial" w:hAnsi="Arial" w:cs="Arial"/>
          <w:b/>
          <w:color w:val="17365D" w:themeColor="text2" w:themeShade="BF"/>
        </w:rPr>
        <w:t xml:space="preserve"> Local Offer </w:t>
      </w:r>
    </w:p>
    <w:p w:rsidR="005A7A80" w:rsidRPr="006D4628" w:rsidRDefault="00B30B64" w:rsidP="006D4628">
      <w:pPr>
        <w:pStyle w:val="ListParagraph"/>
        <w:numPr>
          <w:ilvl w:val="0"/>
          <w:numId w:val="40"/>
        </w:numPr>
        <w:rPr>
          <w:rFonts w:ascii="Arial" w:hAnsi="Arial" w:cs="Arial"/>
          <w:color w:val="000000" w:themeColor="text1"/>
          <w:sz w:val="22"/>
          <w:szCs w:val="22"/>
        </w:rPr>
      </w:pPr>
      <w:r w:rsidRPr="006D4628">
        <w:rPr>
          <w:rFonts w:ascii="Arial" w:hAnsi="Arial" w:cs="Arial"/>
          <w:color w:val="000000" w:themeColor="text1"/>
          <w:sz w:val="22"/>
          <w:szCs w:val="22"/>
        </w:rPr>
        <w:t>Responding to feedback – including p</w:t>
      </w:r>
      <w:r w:rsidR="005A7A80" w:rsidRPr="006D4628">
        <w:rPr>
          <w:rFonts w:ascii="Arial" w:hAnsi="Arial" w:cs="Arial"/>
          <w:color w:val="000000" w:themeColor="text1"/>
          <w:sz w:val="22"/>
          <w:szCs w:val="22"/>
        </w:rPr>
        <w:t>ractice examples</w:t>
      </w:r>
    </w:p>
    <w:p w:rsidR="006D0CC2" w:rsidRPr="006D4628" w:rsidRDefault="006D5866" w:rsidP="006D4628">
      <w:pPr>
        <w:pStyle w:val="ListParagraph"/>
        <w:numPr>
          <w:ilvl w:val="0"/>
          <w:numId w:val="40"/>
        </w:numPr>
        <w:rPr>
          <w:rFonts w:ascii="Arial" w:hAnsi="Arial" w:cs="Arial"/>
          <w:color w:val="000000" w:themeColor="text1"/>
          <w:sz w:val="22"/>
          <w:szCs w:val="22"/>
        </w:rPr>
      </w:pPr>
      <w:r w:rsidRPr="006D4628">
        <w:rPr>
          <w:rFonts w:ascii="Arial" w:hAnsi="Arial" w:cs="Arial"/>
          <w:color w:val="000000" w:themeColor="text1"/>
          <w:sz w:val="22"/>
          <w:szCs w:val="22"/>
        </w:rPr>
        <w:t>W</w:t>
      </w:r>
      <w:r w:rsidR="006D0CC2" w:rsidRPr="006D4628">
        <w:rPr>
          <w:rFonts w:ascii="Arial" w:hAnsi="Arial" w:cs="Arial"/>
          <w:color w:val="000000" w:themeColor="text1"/>
          <w:sz w:val="22"/>
          <w:szCs w:val="22"/>
        </w:rPr>
        <w:t xml:space="preserve">hat do children </w:t>
      </w:r>
      <w:r w:rsidRPr="006D4628">
        <w:rPr>
          <w:rFonts w:ascii="Arial" w:hAnsi="Arial" w:cs="Arial"/>
          <w:color w:val="000000" w:themeColor="text1"/>
          <w:sz w:val="22"/>
          <w:szCs w:val="22"/>
        </w:rPr>
        <w:t>and young people with SEND</w:t>
      </w:r>
      <w:r w:rsidR="006D0CC2" w:rsidRPr="006D4628">
        <w:rPr>
          <w:rFonts w:ascii="Arial" w:hAnsi="Arial" w:cs="Arial"/>
          <w:color w:val="000000" w:themeColor="text1"/>
          <w:sz w:val="22"/>
          <w:szCs w:val="22"/>
        </w:rPr>
        <w:t xml:space="preserve"> say about </w:t>
      </w:r>
      <w:r w:rsidR="00B30B64" w:rsidRPr="006D4628">
        <w:rPr>
          <w:rFonts w:ascii="Arial" w:hAnsi="Arial" w:cs="Arial"/>
          <w:color w:val="000000" w:themeColor="text1"/>
          <w:sz w:val="22"/>
          <w:szCs w:val="22"/>
        </w:rPr>
        <w:t xml:space="preserve">engaging with </w:t>
      </w:r>
      <w:r w:rsidR="006D0CC2" w:rsidRPr="006D4628">
        <w:rPr>
          <w:rFonts w:ascii="Arial" w:hAnsi="Arial" w:cs="Arial"/>
          <w:color w:val="000000" w:themeColor="text1"/>
          <w:sz w:val="22"/>
          <w:szCs w:val="22"/>
        </w:rPr>
        <w:t>the Local Offer?</w:t>
      </w:r>
    </w:p>
    <w:p w:rsidR="00626818" w:rsidRPr="006D4628" w:rsidRDefault="00C37DBB" w:rsidP="006D4628">
      <w:pPr>
        <w:pStyle w:val="ListParagraph"/>
        <w:numPr>
          <w:ilvl w:val="0"/>
          <w:numId w:val="40"/>
        </w:numPr>
        <w:rPr>
          <w:rFonts w:ascii="Arial" w:hAnsi="Arial" w:cs="Arial"/>
          <w:color w:val="000000" w:themeColor="text1"/>
          <w:sz w:val="22"/>
          <w:szCs w:val="22"/>
        </w:rPr>
      </w:pPr>
      <w:r>
        <w:rPr>
          <w:rFonts w:ascii="Arial" w:hAnsi="Arial" w:cs="Arial"/>
          <w:color w:val="000000" w:themeColor="text1"/>
          <w:sz w:val="22"/>
          <w:szCs w:val="22"/>
        </w:rPr>
        <w:t>Does your</w:t>
      </w:r>
      <w:r w:rsidR="00626818" w:rsidRPr="006D4628">
        <w:rPr>
          <w:rFonts w:ascii="Arial" w:hAnsi="Arial" w:cs="Arial"/>
          <w:color w:val="000000" w:themeColor="text1"/>
          <w:sz w:val="22"/>
          <w:szCs w:val="22"/>
          <w:lang w:val="en"/>
        </w:rPr>
        <w:t xml:space="preserve"> Local Offer</w:t>
      </w:r>
      <w:r>
        <w:rPr>
          <w:rFonts w:ascii="Arial" w:hAnsi="Arial" w:cs="Arial"/>
          <w:color w:val="000000" w:themeColor="text1"/>
          <w:sz w:val="22"/>
          <w:szCs w:val="22"/>
          <w:lang w:val="en"/>
        </w:rPr>
        <w:t xml:space="preserve"> meet the </w:t>
      </w:r>
      <w:r w:rsidR="00626818" w:rsidRPr="006D4628">
        <w:rPr>
          <w:rFonts w:ascii="Arial" w:hAnsi="Arial" w:cs="Arial"/>
          <w:color w:val="000000" w:themeColor="text1"/>
          <w:sz w:val="22"/>
          <w:szCs w:val="22"/>
          <w:lang w:val="en"/>
        </w:rPr>
        <w:t>P</w:t>
      </w:r>
      <w:r w:rsidR="00626818" w:rsidRPr="006D4628">
        <w:rPr>
          <w:rFonts w:ascii="Arial" w:hAnsi="Arial" w:cs="Arial"/>
          <w:color w:val="000000" w:themeColor="text1"/>
          <w:sz w:val="22"/>
          <w:szCs w:val="22"/>
        </w:rPr>
        <w:t xml:space="preserve">reparation for Adulthood </w:t>
      </w:r>
      <w:r>
        <w:rPr>
          <w:rFonts w:ascii="Arial" w:hAnsi="Arial" w:cs="Arial"/>
          <w:color w:val="000000" w:themeColor="text1"/>
          <w:sz w:val="22"/>
          <w:szCs w:val="22"/>
        </w:rPr>
        <w:t>requirements?</w:t>
      </w:r>
    </w:p>
    <w:p w:rsidR="0012457A" w:rsidRPr="006D4628" w:rsidRDefault="0012457A" w:rsidP="006D4628">
      <w:pPr>
        <w:pStyle w:val="ListParagraph"/>
        <w:numPr>
          <w:ilvl w:val="0"/>
          <w:numId w:val="40"/>
        </w:numPr>
        <w:rPr>
          <w:rFonts w:ascii="Arial" w:hAnsi="Arial" w:cs="Arial"/>
          <w:color w:val="000000" w:themeColor="text1"/>
          <w:sz w:val="22"/>
          <w:szCs w:val="22"/>
        </w:rPr>
      </w:pPr>
      <w:r w:rsidRPr="006D4628">
        <w:rPr>
          <w:rFonts w:ascii="Arial" w:hAnsi="Arial" w:cs="Arial"/>
          <w:color w:val="000000" w:themeColor="text1"/>
          <w:sz w:val="22"/>
          <w:szCs w:val="22"/>
          <w:lang w:val="en"/>
        </w:rPr>
        <w:t>The Short Breaks Partnership and the Local Offer</w:t>
      </w:r>
    </w:p>
    <w:p w:rsidR="0012457A" w:rsidRPr="006D4628" w:rsidRDefault="0012457A" w:rsidP="006D4628">
      <w:pPr>
        <w:pStyle w:val="ListParagraph"/>
        <w:numPr>
          <w:ilvl w:val="0"/>
          <w:numId w:val="40"/>
        </w:numPr>
        <w:rPr>
          <w:rFonts w:ascii="Arial" w:hAnsi="Arial" w:cs="Arial"/>
          <w:color w:val="000000" w:themeColor="text1"/>
          <w:sz w:val="22"/>
          <w:szCs w:val="22"/>
        </w:rPr>
      </w:pPr>
      <w:r w:rsidRPr="006D4628">
        <w:rPr>
          <w:rFonts w:ascii="Arial" w:hAnsi="Arial" w:cs="Arial"/>
          <w:color w:val="000000" w:themeColor="text1"/>
          <w:sz w:val="22"/>
          <w:szCs w:val="22"/>
        </w:rPr>
        <w:t>Working with your local parent carer forum</w:t>
      </w:r>
    </w:p>
    <w:p w:rsidR="00DE02DB" w:rsidRPr="006D4628" w:rsidRDefault="00DE02DB" w:rsidP="006D4628">
      <w:pPr>
        <w:rPr>
          <w:rFonts w:ascii="Arial" w:hAnsi="Arial" w:cs="Arial"/>
          <w:color w:val="17365D" w:themeColor="text2" w:themeShade="BF"/>
        </w:rPr>
      </w:pPr>
    </w:p>
    <w:p w:rsidR="00DE02DB" w:rsidRPr="006D4628" w:rsidRDefault="00DE02DB" w:rsidP="006D4628">
      <w:pPr>
        <w:rPr>
          <w:rFonts w:ascii="Arial" w:hAnsi="Arial" w:cs="Arial"/>
          <w:b/>
          <w:color w:val="17365D" w:themeColor="text2" w:themeShade="BF"/>
        </w:rPr>
      </w:pPr>
      <w:r w:rsidRPr="006D4628">
        <w:rPr>
          <w:rFonts w:ascii="Arial" w:hAnsi="Arial" w:cs="Arial"/>
          <w:b/>
          <w:color w:val="17365D" w:themeColor="text2" w:themeShade="BF"/>
        </w:rPr>
        <w:t xml:space="preserve">EHC plans </w:t>
      </w:r>
    </w:p>
    <w:p w:rsidR="006D0CC2" w:rsidRPr="006D4628" w:rsidRDefault="00DE02DB" w:rsidP="006D4628">
      <w:pPr>
        <w:pStyle w:val="ListParagraph"/>
        <w:numPr>
          <w:ilvl w:val="0"/>
          <w:numId w:val="41"/>
        </w:numPr>
        <w:rPr>
          <w:rFonts w:ascii="Arial" w:hAnsi="Arial" w:cs="Arial"/>
          <w:color w:val="000000" w:themeColor="text1"/>
          <w:sz w:val="22"/>
          <w:szCs w:val="22"/>
        </w:rPr>
      </w:pPr>
      <w:r w:rsidRPr="006D4628">
        <w:rPr>
          <w:rFonts w:ascii="Arial" w:hAnsi="Arial" w:cs="Arial"/>
          <w:color w:val="000000" w:themeColor="text1"/>
          <w:sz w:val="22"/>
          <w:szCs w:val="22"/>
        </w:rPr>
        <w:t>Extension to Transfer Review deadlines</w:t>
      </w:r>
    </w:p>
    <w:p w:rsidR="00626818" w:rsidRPr="006D4628" w:rsidRDefault="00626818" w:rsidP="006D4628">
      <w:pPr>
        <w:pStyle w:val="ListParagraph"/>
        <w:numPr>
          <w:ilvl w:val="0"/>
          <w:numId w:val="41"/>
        </w:numPr>
        <w:rPr>
          <w:rFonts w:ascii="Arial" w:hAnsi="Arial" w:cs="Arial"/>
          <w:color w:val="000000" w:themeColor="text1"/>
          <w:sz w:val="22"/>
          <w:szCs w:val="22"/>
        </w:rPr>
      </w:pPr>
      <w:r w:rsidRPr="006D4628">
        <w:rPr>
          <w:rFonts w:ascii="Arial" w:hAnsi="Arial" w:cs="Arial"/>
          <w:color w:val="000000" w:themeColor="text1"/>
          <w:sz w:val="22"/>
          <w:szCs w:val="22"/>
        </w:rPr>
        <w:t>EHC plans and outcomes</w:t>
      </w:r>
    </w:p>
    <w:p w:rsidR="006D0CC2" w:rsidRPr="006D4628" w:rsidRDefault="006D0CC2" w:rsidP="006D4628">
      <w:pPr>
        <w:pStyle w:val="ListParagraph"/>
        <w:numPr>
          <w:ilvl w:val="0"/>
          <w:numId w:val="41"/>
        </w:numPr>
        <w:rPr>
          <w:rFonts w:ascii="Arial" w:hAnsi="Arial" w:cs="Arial"/>
          <w:color w:val="000000" w:themeColor="text1"/>
          <w:sz w:val="22"/>
          <w:szCs w:val="22"/>
        </w:rPr>
      </w:pPr>
      <w:r w:rsidRPr="006D4628">
        <w:rPr>
          <w:rFonts w:ascii="Arial" w:hAnsi="Arial" w:cs="Arial"/>
          <w:color w:val="000000" w:themeColor="text1"/>
          <w:sz w:val="22"/>
          <w:szCs w:val="22"/>
        </w:rPr>
        <w:t>EHC plan FAQs</w:t>
      </w:r>
    </w:p>
    <w:p w:rsidR="006D0CC2" w:rsidRPr="006D4628" w:rsidRDefault="006D0CC2" w:rsidP="006D4628">
      <w:pPr>
        <w:rPr>
          <w:rFonts w:ascii="Arial" w:hAnsi="Arial" w:cs="Arial"/>
          <w:color w:val="17365D" w:themeColor="text2" w:themeShade="BF"/>
        </w:rPr>
      </w:pPr>
    </w:p>
    <w:p w:rsidR="000077B7" w:rsidRPr="006D4628" w:rsidRDefault="000077B7" w:rsidP="006D4628">
      <w:pPr>
        <w:rPr>
          <w:rFonts w:ascii="Arial" w:hAnsi="Arial" w:cs="Arial"/>
          <w:b/>
          <w:color w:val="17365D" w:themeColor="text2" w:themeShade="BF"/>
        </w:rPr>
      </w:pPr>
      <w:r w:rsidRPr="006D4628">
        <w:rPr>
          <w:rFonts w:ascii="Arial" w:hAnsi="Arial" w:cs="Arial"/>
          <w:b/>
          <w:color w:val="17365D" w:themeColor="text2" w:themeShade="BF"/>
        </w:rPr>
        <w:t>New resource for schools on what the reforms mean for them</w:t>
      </w:r>
    </w:p>
    <w:p w:rsidR="000077B7" w:rsidRPr="006D4628" w:rsidRDefault="000077B7" w:rsidP="006D4628">
      <w:pPr>
        <w:rPr>
          <w:rFonts w:ascii="Arial" w:hAnsi="Arial" w:cs="Arial"/>
          <w:b/>
          <w:color w:val="17365D" w:themeColor="text2" w:themeShade="BF"/>
        </w:rPr>
      </w:pPr>
    </w:p>
    <w:p w:rsidR="00DE02DB" w:rsidRPr="006D4628" w:rsidRDefault="00DE02DB" w:rsidP="006D4628">
      <w:pPr>
        <w:rPr>
          <w:rFonts w:ascii="Arial" w:hAnsi="Arial" w:cs="Arial"/>
          <w:b/>
          <w:color w:val="17365D" w:themeColor="text2" w:themeShade="BF"/>
        </w:rPr>
      </w:pPr>
      <w:r w:rsidRPr="006D4628">
        <w:rPr>
          <w:rFonts w:ascii="Arial" w:hAnsi="Arial" w:cs="Arial"/>
          <w:b/>
          <w:color w:val="17365D" w:themeColor="text2" w:themeShade="BF"/>
        </w:rPr>
        <w:t>Simplifying Access to Work applications for supported internships and traineeships</w:t>
      </w:r>
    </w:p>
    <w:p w:rsidR="006D0CC2" w:rsidRPr="006D4628" w:rsidRDefault="006D0CC2" w:rsidP="006D4628">
      <w:pPr>
        <w:rPr>
          <w:rFonts w:ascii="Arial" w:hAnsi="Arial" w:cs="Arial"/>
          <w:b/>
          <w:color w:val="17365D" w:themeColor="text2" w:themeShade="BF"/>
        </w:rPr>
      </w:pPr>
    </w:p>
    <w:p w:rsidR="002F5FA2" w:rsidRPr="006D4628" w:rsidRDefault="002F5FA2" w:rsidP="006D4628">
      <w:pPr>
        <w:rPr>
          <w:rFonts w:ascii="Arial" w:hAnsi="Arial" w:cs="Arial"/>
          <w:b/>
          <w:color w:val="17365D" w:themeColor="text2" w:themeShade="BF"/>
        </w:rPr>
      </w:pPr>
      <w:r w:rsidRPr="006D4628">
        <w:rPr>
          <w:rFonts w:ascii="Arial" w:hAnsi="Arial" w:cs="Arial"/>
          <w:b/>
          <w:color w:val="17365D" w:themeColor="text2" w:themeShade="BF"/>
        </w:rPr>
        <w:t>Consultation on the SEND Inspection Framework</w:t>
      </w:r>
    </w:p>
    <w:p w:rsidR="006D0CC2" w:rsidRPr="006D4628" w:rsidRDefault="006D0CC2" w:rsidP="006D4628">
      <w:pPr>
        <w:rPr>
          <w:rFonts w:ascii="Arial" w:eastAsiaTheme="minorHAnsi" w:hAnsi="Arial" w:cs="Arial"/>
          <w:b/>
          <w:color w:val="17365D" w:themeColor="text2" w:themeShade="BF"/>
        </w:rPr>
      </w:pPr>
    </w:p>
    <w:p w:rsidR="007A15D2" w:rsidRPr="006D4628" w:rsidRDefault="007A15D2" w:rsidP="006D4628">
      <w:pPr>
        <w:rPr>
          <w:rFonts w:ascii="Arial" w:hAnsi="Arial" w:cs="Arial"/>
          <w:b/>
          <w:color w:val="17365D" w:themeColor="text2" w:themeShade="BF"/>
        </w:rPr>
      </w:pPr>
      <w:r w:rsidRPr="006D4628">
        <w:rPr>
          <w:rFonts w:ascii="Arial" w:hAnsi="Arial" w:cs="Arial"/>
          <w:b/>
          <w:color w:val="17365D" w:themeColor="text2" w:themeShade="BF"/>
        </w:rPr>
        <w:t>NHS England letter to CCGs</w:t>
      </w:r>
    </w:p>
    <w:p w:rsidR="006D0CC2" w:rsidRPr="006D4628" w:rsidRDefault="006D0CC2" w:rsidP="006D4628">
      <w:pPr>
        <w:rPr>
          <w:rFonts w:ascii="Arial" w:eastAsiaTheme="minorHAnsi" w:hAnsi="Arial" w:cs="Arial"/>
          <w:b/>
          <w:color w:val="17365D" w:themeColor="text2" w:themeShade="BF"/>
        </w:rPr>
      </w:pPr>
    </w:p>
    <w:p w:rsidR="006D4628" w:rsidRPr="006D4628" w:rsidRDefault="007A15D2" w:rsidP="006D4628">
      <w:pPr>
        <w:rPr>
          <w:rFonts w:ascii="Arial" w:hAnsi="Arial" w:cs="Arial"/>
          <w:b/>
          <w:color w:val="17365D" w:themeColor="text2" w:themeShade="BF"/>
        </w:rPr>
      </w:pPr>
      <w:r w:rsidRPr="006D4628">
        <w:rPr>
          <w:rFonts w:ascii="Arial" w:hAnsi="Arial" w:cs="Arial"/>
          <w:b/>
          <w:color w:val="17365D" w:themeColor="text2" w:themeShade="BF"/>
        </w:rPr>
        <w:t xml:space="preserve">SEND Appeals to tribunals </w:t>
      </w:r>
    </w:p>
    <w:p w:rsidR="006D4628" w:rsidRPr="006D4628" w:rsidRDefault="006D4628" w:rsidP="006D4628">
      <w:pPr>
        <w:rPr>
          <w:rFonts w:ascii="Arial" w:hAnsi="Arial" w:cs="Arial"/>
          <w:b/>
          <w:color w:val="17365D" w:themeColor="text2" w:themeShade="BF"/>
        </w:rPr>
      </w:pPr>
    </w:p>
    <w:p w:rsidR="00B30B64" w:rsidRPr="006D4628" w:rsidRDefault="006D4628" w:rsidP="006D4628">
      <w:pPr>
        <w:rPr>
          <w:rFonts w:ascii="Arial" w:hAnsi="Arial" w:cs="Arial"/>
          <w:b/>
          <w:color w:val="17365D" w:themeColor="text2" w:themeShade="BF"/>
        </w:rPr>
      </w:pPr>
      <w:r w:rsidRPr="006D4628">
        <w:rPr>
          <w:rFonts w:ascii="Arial" w:hAnsi="Arial" w:cs="Arial"/>
          <w:b/>
          <w:color w:val="17365D" w:themeColor="text2" w:themeShade="BF"/>
        </w:rPr>
        <w:t>T</w:t>
      </w:r>
      <w:r w:rsidR="00B30B64" w:rsidRPr="006D4628">
        <w:rPr>
          <w:rFonts w:ascii="Arial" w:hAnsi="Arial" w:cs="Arial"/>
          <w:b/>
          <w:color w:val="17365D" w:themeColor="text2" w:themeShade="BF"/>
        </w:rPr>
        <w:t>raining</w:t>
      </w:r>
      <w:r w:rsidR="000077B7" w:rsidRPr="006D4628">
        <w:rPr>
          <w:rFonts w:ascii="Arial" w:hAnsi="Arial" w:cs="Arial"/>
          <w:b/>
          <w:color w:val="17365D" w:themeColor="text2" w:themeShade="BF"/>
        </w:rPr>
        <w:t xml:space="preserve"> offers available now</w:t>
      </w:r>
      <w:r w:rsidRPr="006D4628">
        <w:rPr>
          <w:rFonts w:ascii="Arial" w:hAnsi="Arial" w:cs="Arial"/>
          <w:b/>
          <w:color w:val="17365D" w:themeColor="text2" w:themeShade="BF"/>
        </w:rPr>
        <w:t xml:space="preserve"> </w:t>
      </w:r>
    </w:p>
    <w:p w:rsidR="00B30B64" w:rsidRPr="006D4628" w:rsidRDefault="00B30B64" w:rsidP="006D4628">
      <w:pPr>
        <w:pStyle w:val="ListParagraph"/>
        <w:numPr>
          <w:ilvl w:val="0"/>
          <w:numId w:val="42"/>
        </w:numPr>
        <w:rPr>
          <w:rFonts w:ascii="Arial" w:eastAsia="Times New Roman" w:hAnsi="Arial" w:cs="Arial"/>
          <w:color w:val="000000" w:themeColor="text1"/>
          <w:sz w:val="22"/>
          <w:szCs w:val="22"/>
        </w:rPr>
      </w:pPr>
      <w:r w:rsidRPr="006D4628">
        <w:rPr>
          <w:rFonts w:ascii="Arial" w:eastAsia="Times New Roman" w:hAnsi="Arial" w:cs="Arial"/>
          <w:color w:val="000000" w:themeColor="text1"/>
          <w:sz w:val="22"/>
          <w:szCs w:val="22"/>
        </w:rPr>
        <w:t xml:space="preserve">Making Ourselves Heard </w:t>
      </w:r>
      <w:r w:rsidR="006D4628" w:rsidRPr="006D4628">
        <w:rPr>
          <w:rFonts w:ascii="Arial" w:eastAsia="Times New Roman" w:hAnsi="Arial" w:cs="Arial"/>
          <w:color w:val="000000" w:themeColor="text1"/>
          <w:sz w:val="22"/>
          <w:szCs w:val="22"/>
        </w:rPr>
        <w:t xml:space="preserve">- </w:t>
      </w:r>
      <w:r w:rsidRPr="006D4628">
        <w:rPr>
          <w:rFonts w:ascii="Arial" w:eastAsia="Times New Roman" w:hAnsi="Arial" w:cs="Arial"/>
          <w:color w:val="000000" w:themeColor="text1"/>
          <w:sz w:val="22"/>
          <w:szCs w:val="22"/>
        </w:rPr>
        <w:t xml:space="preserve">training on children and young people's participation </w:t>
      </w:r>
    </w:p>
    <w:p w:rsidR="00DE02DB" w:rsidRPr="006D4628" w:rsidRDefault="00DE02DB" w:rsidP="006D4628">
      <w:pPr>
        <w:pStyle w:val="ListParagraph"/>
        <w:numPr>
          <w:ilvl w:val="0"/>
          <w:numId w:val="42"/>
        </w:numPr>
        <w:rPr>
          <w:rFonts w:ascii="Arial" w:hAnsi="Arial" w:cs="Arial"/>
          <w:color w:val="000000"/>
          <w:sz w:val="22"/>
          <w:szCs w:val="22"/>
        </w:rPr>
      </w:pPr>
      <w:r w:rsidRPr="006D4628">
        <w:rPr>
          <w:rFonts w:ascii="Arial" w:hAnsi="Arial" w:cs="Arial"/>
          <w:color w:val="000000" w:themeColor="text1"/>
          <w:sz w:val="22"/>
          <w:szCs w:val="22"/>
        </w:rPr>
        <w:t>IPSEA legal training</w:t>
      </w:r>
    </w:p>
    <w:p w:rsidR="00B30B64" w:rsidRPr="006D4628" w:rsidRDefault="00B30B64" w:rsidP="006D4628">
      <w:pPr>
        <w:rPr>
          <w:rFonts w:ascii="Arial" w:hAnsi="Arial" w:cs="Arial"/>
          <w:color w:val="000000"/>
        </w:rPr>
      </w:pPr>
    </w:p>
    <w:p w:rsidR="00B30B64" w:rsidRPr="00DE02DB" w:rsidRDefault="00B30B64" w:rsidP="00B30B64">
      <w:pPr>
        <w:pStyle w:val="ListParagraph"/>
        <w:ind w:left="1440"/>
        <w:contextualSpacing w:val="0"/>
        <w:rPr>
          <w:rFonts w:ascii="Arial" w:hAnsi="Arial" w:cs="Arial"/>
          <w:color w:val="000000"/>
        </w:rPr>
      </w:pPr>
    </w:p>
    <w:p w:rsidR="006D4628" w:rsidRDefault="006D4628">
      <w:pPr>
        <w:rPr>
          <w:rFonts w:ascii="Arial" w:hAnsi="Arial" w:cs="Arial"/>
          <w:b/>
          <w:color w:val="000000"/>
        </w:rPr>
      </w:pPr>
      <w:r>
        <w:rPr>
          <w:rFonts w:ascii="Arial" w:hAnsi="Arial" w:cs="Arial"/>
          <w:b/>
          <w:color w:val="000000"/>
        </w:rPr>
        <w:br w:type="page"/>
      </w:r>
    </w:p>
    <w:p w:rsidR="006D0CC2" w:rsidRPr="00C37DBB" w:rsidRDefault="0012457A" w:rsidP="006D0CC2">
      <w:pPr>
        <w:rPr>
          <w:rFonts w:ascii="Arial" w:hAnsi="Arial" w:cs="Arial"/>
          <w:b/>
          <w:color w:val="244061" w:themeColor="accent1" w:themeShade="80"/>
          <w:sz w:val="28"/>
          <w:szCs w:val="28"/>
        </w:rPr>
      </w:pPr>
      <w:r w:rsidRPr="00C37DBB">
        <w:rPr>
          <w:rFonts w:ascii="Arial" w:hAnsi="Arial" w:cs="Arial"/>
          <w:b/>
          <w:color w:val="244061" w:themeColor="accent1" w:themeShade="80"/>
          <w:sz w:val="28"/>
          <w:szCs w:val="28"/>
        </w:rPr>
        <w:lastRenderedPageBreak/>
        <w:t>Engaging your community with t</w:t>
      </w:r>
      <w:r w:rsidR="006D0CC2" w:rsidRPr="00C37DBB">
        <w:rPr>
          <w:rFonts w:ascii="Arial" w:hAnsi="Arial" w:cs="Arial"/>
          <w:b/>
          <w:color w:val="244061" w:themeColor="accent1" w:themeShade="80"/>
          <w:sz w:val="28"/>
          <w:szCs w:val="28"/>
        </w:rPr>
        <w:t xml:space="preserve">he Local Offer </w:t>
      </w:r>
    </w:p>
    <w:p w:rsidR="006D0CC2" w:rsidRPr="006D0CC2" w:rsidRDefault="006D0CC2" w:rsidP="006D0CC2">
      <w:pPr>
        <w:rPr>
          <w:rFonts w:ascii="Arial" w:hAnsi="Arial" w:cs="Arial"/>
          <w:b/>
          <w:color w:val="000000"/>
        </w:rPr>
      </w:pPr>
    </w:p>
    <w:p w:rsidR="006D0CC2" w:rsidRPr="006D0CC2" w:rsidRDefault="006D0CC2" w:rsidP="006D0CC2">
      <w:pPr>
        <w:rPr>
          <w:rFonts w:ascii="Arial" w:hAnsi="Arial" w:cs="Arial"/>
          <w:color w:val="000000"/>
          <w:u w:val="single"/>
        </w:rPr>
      </w:pPr>
      <w:r w:rsidRPr="006D0CC2">
        <w:rPr>
          <w:rFonts w:ascii="Arial" w:hAnsi="Arial" w:cs="Arial"/>
          <w:color w:val="000000"/>
          <w:u w:val="single"/>
        </w:rPr>
        <w:t>Re</w:t>
      </w:r>
      <w:r w:rsidR="00B30B64">
        <w:rPr>
          <w:rFonts w:ascii="Arial" w:hAnsi="Arial" w:cs="Arial"/>
          <w:color w:val="000000"/>
          <w:u w:val="single"/>
        </w:rPr>
        <w:t>sponding to feedback</w:t>
      </w:r>
      <w:r w:rsidR="00C37DBB">
        <w:rPr>
          <w:rFonts w:ascii="Arial" w:hAnsi="Arial" w:cs="Arial"/>
          <w:color w:val="000000"/>
          <w:u w:val="single"/>
        </w:rPr>
        <w:t>, including practice examples</w:t>
      </w:r>
    </w:p>
    <w:p w:rsidR="004E41DF" w:rsidRDefault="00C608C6" w:rsidP="004E41DF">
      <w:pPr>
        <w:pStyle w:val="NormalWeb"/>
        <w:rPr>
          <w:rFonts w:ascii="Arial" w:hAnsi="Arial" w:cs="Arial"/>
          <w:lang w:val="en"/>
        </w:rPr>
      </w:pPr>
      <w:r>
        <w:rPr>
          <w:rFonts w:ascii="Arial" w:hAnsi="Arial" w:cs="Arial"/>
          <w:lang w:val="en"/>
        </w:rPr>
        <w:t>Now is the time</w:t>
      </w:r>
      <w:r w:rsidR="004E41DF">
        <w:rPr>
          <w:rFonts w:ascii="Arial" w:hAnsi="Arial" w:cs="Arial"/>
          <w:lang w:val="en"/>
        </w:rPr>
        <w:t xml:space="preserve"> </w:t>
      </w:r>
      <w:r>
        <w:rPr>
          <w:rFonts w:ascii="Arial" w:hAnsi="Arial" w:cs="Arial"/>
          <w:lang w:val="en"/>
        </w:rPr>
        <w:t xml:space="preserve">– if they haven’t already - </w:t>
      </w:r>
      <w:r w:rsidR="004E41DF">
        <w:rPr>
          <w:rFonts w:ascii="Arial" w:hAnsi="Arial" w:cs="Arial"/>
          <w:lang w:val="en"/>
        </w:rPr>
        <w:t>for local authorities to seek and p</w:t>
      </w:r>
      <w:r w:rsidR="004E41DF" w:rsidRPr="00FC0C93">
        <w:rPr>
          <w:rFonts w:ascii="Arial" w:hAnsi="Arial" w:cs="Arial"/>
          <w:lang w:val="en"/>
        </w:rPr>
        <w:t xml:space="preserve">ublish comments on their </w:t>
      </w:r>
      <w:r w:rsidR="004E41DF">
        <w:rPr>
          <w:rFonts w:ascii="Arial" w:hAnsi="Arial" w:cs="Arial"/>
          <w:lang w:val="en"/>
        </w:rPr>
        <w:t>L</w:t>
      </w:r>
      <w:r w:rsidR="004E41DF" w:rsidRPr="00FC0C93">
        <w:rPr>
          <w:rFonts w:ascii="Arial" w:hAnsi="Arial" w:cs="Arial"/>
          <w:lang w:val="en"/>
        </w:rPr>
        <w:t xml:space="preserve">ocal </w:t>
      </w:r>
      <w:r w:rsidR="004E41DF">
        <w:rPr>
          <w:rFonts w:ascii="Arial" w:hAnsi="Arial" w:cs="Arial"/>
          <w:lang w:val="en"/>
        </w:rPr>
        <w:t>O</w:t>
      </w:r>
      <w:r w:rsidR="004E41DF" w:rsidRPr="00FC0C93">
        <w:rPr>
          <w:rFonts w:ascii="Arial" w:hAnsi="Arial" w:cs="Arial"/>
          <w:lang w:val="en"/>
        </w:rPr>
        <w:t>ffers</w:t>
      </w:r>
      <w:r w:rsidR="004E41DF">
        <w:rPr>
          <w:rFonts w:ascii="Arial" w:hAnsi="Arial" w:cs="Arial"/>
          <w:lang w:val="en"/>
        </w:rPr>
        <w:t xml:space="preserve"> </w:t>
      </w:r>
      <w:r w:rsidR="004E41DF" w:rsidRPr="00FC0C93">
        <w:rPr>
          <w:rFonts w:ascii="Arial" w:hAnsi="Arial" w:cs="Arial"/>
          <w:lang w:val="en"/>
        </w:rPr>
        <w:t xml:space="preserve">from </w:t>
      </w:r>
      <w:r w:rsidR="0012457A">
        <w:rPr>
          <w:rFonts w:ascii="Arial" w:hAnsi="Arial" w:cs="Arial"/>
          <w:lang w:val="en"/>
        </w:rPr>
        <w:t xml:space="preserve">local </w:t>
      </w:r>
      <w:r w:rsidR="004E41DF" w:rsidRPr="00FC0C93">
        <w:rPr>
          <w:rFonts w:ascii="Arial" w:hAnsi="Arial" w:cs="Arial"/>
          <w:lang w:val="en"/>
        </w:rPr>
        <w:t>children, young people and parents</w:t>
      </w:r>
      <w:r w:rsidR="004E41DF">
        <w:rPr>
          <w:rFonts w:ascii="Arial" w:hAnsi="Arial" w:cs="Arial"/>
          <w:lang w:val="en"/>
        </w:rPr>
        <w:t xml:space="preserve">.  This is something which </w:t>
      </w:r>
      <w:r w:rsidR="00610A13">
        <w:rPr>
          <w:rFonts w:ascii="Arial" w:hAnsi="Arial" w:cs="Arial"/>
          <w:lang w:val="en"/>
        </w:rPr>
        <w:t xml:space="preserve">must be </w:t>
      </w:r>
      <w:r w:rsidR="004E41DF">
        <w:rPr>
          <w:rFonts w:ascii="Arial" w:hAnsi="Arial" w:cs="Arial"/>
          <w:lang w:val="en"/>
        </w:rPr>
        <w:t xml:space="preserve">done </w:t>
      </w:r>
      <w:r w:rsidR="004E41DF" w:rsidRPr="00FC0C93">
        <w:rPr>
          <w:rFonts w:ascii="Arial" w:hAnsi="Arial" w:cs="Arial"/>
          <w:lang w:val="en"/>
        </w:rPr>
        <w:t>at least annually</w:t>
      </w:r>
      <w:r w:rsidR="004E41DF">
        <w:rPr>
          <w:rFonts w:ascii="Arial" w:hAnsi="Arial" w:cs="Arial"/>
          <w:lang w:val="en"/>
        </w:rPr>
        <w:t>, with comments published alongside the L</w:t>
      </w:r>
      <w:r w:rsidR="004E41DF" w:rsidRPr="00FC0C93">
        <w:rPr>
          <w:rFonts w:ascii="Arial" w:hAnsi="Arial" w:cs="Arial"/>
          <w:lang w:val="en"/>
        </w:rPr>
        <w:t xml:space="preserve">ocal </w:t>
      </w:r>
      <w:r w:rsidR="004E41DF">
        <w:rPr>
          <w:rFonts w:ascii="Arial" w:hAnsi="Arial" w:cs="Arial"/>
          <w:lang w:val="en"/>
        </w:rPr>
        <w:t>O</w:t>
      </w:r>
      <w:r w:rsidR="004E41DF" w:rsidRPr="00FC0C93">
        <w:rPr>
          <w:rFonts w:ascii="Arial" w:hAnsi="Arial" w:cs="Arial"/>
          <w:lang w:val="en"/>
        </w:rPr>
        <w:t>ffer.</w:t>
      </w:r>
    </w:p>
    <w:p w:rsidR="006D5866" w:rsidRPr="00FC0C93" w:rsidRDefault="006D5866" w:rsidP="006D5866">
      <w:pPr>
        <w:pStyle w:val="NormalWeb"/>
        <w:rPr>
          <w:rFonts w:ascii="Arial" w:hAnsi="Arial" w:cs="Arial"/>
          <w:lang w:val="en"/>
        </w:rPr>
      </w:pPr>
      <w:r w:rsidRPr="00FC0C93">
        <w:rPr>
          <w:rFonts w:ascii="Arial" w:hAnsi="Arial" w:cs="Arial"/>
          <w:lang w:val="en"/>
        </w:rPr>
        <w:t>Importantly, comments should be sought not just on the Local Offer itself (e.g. is it searchable, is all the information accurate) but also on</w:t>
      </w:r>
      <w:r w:rsidR="00610A13">
        <w:rPr>
          <w:rFonts w:ascii="Arial" w:hAnsi="Arial" w:cs="Arial"/>
          <w:lang w:val="en"/>
        </w:rPr>
        <w:t xml:space="preserve"> </w:t>
      </w:r>
      <w:r w:rsidR="0012457A">
        <w:rPr>
          <w:rFonts w:ascii="Arial" w:hAnsi="Arial" w:cs="Arial"/>
          <w:lang w:val="en"/>
        </w:rPr>
        <w:t>the content</w:t>
      </w:r>
      <w:r w:rsidRPr="00FC0C93">
        <w:rPr>
          <w:rFonts w:ascii="Arial" w:hAnsi="Arial" w:cs="Arial"/>
          <w:lang w:val="en"/>
        </w:rPr>
        <w:t>, including the quality of the provision</w:t>
      </w:r>
      <w:r w:rsidR="0012457A">
        <w:rPr>
          <w:rFonts w:ascii="Arial" w:hAnsi="Arial" w:cs="Arial"/>
          <w:lang w:val="en"/>
        </w:rPr>
        <w:t xml:space="preserve">. </w:t>
      </w:r>
      <w:r w:rsidR="00610A13">
        <w:rPr>
          <w:rFonts w:ascii="Arial" w:hAnsi="Arial" w:cs="Arial"/>
          <w:lang w:val="en"/>
        </w:rPr>
        <w:t xml:space="preserve"> Local authorities then need to take the </w:t>
      </w:r>
      <w:r w:rsidRPr="00FC0C93">
        <w:rPr>
          <w:rFonts w:ascii="Arial" w:hAnsi="Arial" w:cs="Arial"/>
          <w:lang w:val="en"/>
        </w:rPr>
        <w:t>comments into account when review</w:t>
      </w:r>
      <w:r w:rsidR="00610A13">
        <w:rPr>
          <w:rFonts w:ascii="Arial" w:hAnsi="Arial" w:cs="Arial"/>
          <w:lang w:val="en"/>
        </w:rPr>
        <w:t>ing</w:t>
      </w:r>
      <w:r w:rsidRPr="00FC0C93">
        <w:rPr>
          <w:rFonts w:ascii="Arial" w:hAnsi="Arial" w:cs="Arial"/>
          <w:lang w:val="en"/>
        </w:rPr>
        <w:t xml:space="preserve"> the sufficiency of provision in its area, as required by </w:t>
      </w:r>
      <w:hyperlink r:id="rId10" w:tgtFrame="_blank" w:history="1">
        <w:r w:rsidRPr="009B1DE1">
          <w:rPr>
            <w:rStyle w:val="Hyperlink"/>
            <w:rFonts w:ascii="Arial" w:hAnsi="Arial" w:cs="Arial"/>
            <w:bCs/>
            <w:lang w:val="en"/>
          </w:rPr>
          <w:t>section 27 CFA</w:t>
        </w:r>
      </w:hyperlink>
      <w:r w:rsidRPr="009B1DE1">
        <w:rPr>
          <w:rFonts w:ascii="Arial" w:hAnsi="Arial" w:cs="Arial"/>
          <w:lang w:val="en"/>
        </w:rPr>
        <w:t>.</w:t>
      </w:r>
    </w:p>
    <w:p w:rsidR="0012457A" w:rsidRDefault="0012457A" w:rsidP="005A7A80">
      <w:pPr>
        <w:rPr>
          <w:rFonts w:ascii="Arial" w:hAnsi="Arial" w:cs="Arial"/>
        </w:rPr>
      </w:pPr>
      <w:r>
        <w:rPr>
          <w:rFonts w:ascii="Arial" w:hAnsi="Arial" w:cs="Arial"/>
        </w:rPr>
        <w:t>A number of authorities have already made a positive start in publishing and responding to feedback on their local offers.</w:t>
      </w:r>
      <w:r w:rsidR="00C37DBB">
        <w:rPr>
          <w:rFonts w:ascii="Arial" w:hAnsi="Arial" w:cs="Arial"/>
        </w:rPr>
        <w:t xml:space="preserve">  </w:t>
      </w:r>
    </w:p>
    <w:p w:rsidR="00C37DBB" w:rsidRDefault="00C37DBB" w:rsidP="00C37DBB">
      <w:pPr>
        <w:ind w:left="720"/>
        <w:rPr>
          <w:rFonts w:ascii="Arial" w:hAnsi="Arial" w:cs="Arial"/>
        </w:rPr>
      </w:pPr>
    </w:p>
    <w:p w:rsidR="005A7A80" w:rsidRDefault="005A7A80" w:rsidP="00C37DBB">
      <w:pPr>
        <w:ind w:left="720"/>
        <w:rPr>
          <w:rFonts w:ascii="Arial" w:hAnsi="Arial" w:cs="Arial"/>
        </w:rPr>
      </w:pPr>
      <w:r w:rsidRPr="005A7A80">
        <w:rPr>
          <w:rFonts w:ascii="Arial" w:hAnsi="Arial" w:cs="Arial"/>
        </w:rPr>
        <w:t xml:space="preserve">Wigan </w:t>
      </w:r>
      <w:r>
        <w:rPr>
          <w:rFonts w:ascii="Arial" w:hAnsi="Arial" w:cs="Arial"/>
        </w:rPr>
        <w:t xml:space="preserve">has </w:t>
      </w:r>
      <w:r w:rsidRPr="005A7A80">
        <w:rPr>
          <w:rFonts w:ascii="Arial" w:hAnsi="Arial" w:cs="Arial"/>
        </w:rPr>
        <w:t xml:space="preserve">published a report on </w:t>
      </w:r>
      <w:r>
        <w:rPr>
          <w:rFonts w:ascii="Arial" w:hAnsi="Arial" w:cs="Arial"/>
        </w:rPr>
        <w:t>its website entitled</w:t>
      </w:r>
      <w:r w:rsidRPr="005A7A80">
        <w:rPr>
          <w:rFonts w:ascii="Arial" w:hAnsi="Arial" w:cs="Arial"/>
        </w:rPr>
        <w:t xml:space="preserve">, ‘Feedback on the Local Offer July 2015’. </w:t>
      </w:r>
      <w:r>
        <w:rPr>
          <w:rFonts w:ascii="Arial" w:hAnsi="Arial" w:cs="Arial"/>
        </w:rPr>
        <w:t xml:space="preserve"> Th</w:t>
      </w:r>
      <w:r w:rsidR="0012457A">
        <w:rPr>
          <w:rFonts w:ascii="Arial" w:hAnsi="Arial" w:cs="Arial"/>
        </w:rPr>
        <w:t>is</w:t>
      </w:r>
      <w:r>
        <w:rPr>
          <w:rFonts w:ascii="Arial" w:hAnsi="Arial" w:cs="Arial"/>
        </w:rPr>
        <w:t xml:space="preserve"> authority</w:t>
      </w:r>
      <w:r w:rsidR="0012457A">
        <w:rPr>
          <w:rFonts w:ascii="Arial" w:hAnsi="Arial" w:cs="Arial"/>
        </w:rPr>
        <w:t xml:space="preserve"> has opted</w:t>
      </w:r>
      <w:r>
        <w:rPr>
          <w:rFonts w:ascii="Arial" w:hAnsi="Arial" w:cs="Arial"/>
        </w:rPr>
        <w:t xml:space="preserve"> to </w:t>
      </w:r>
      <w:r w:rsidRPr="005A7A80">
        <w:rPr>
          <w:rFonts w:ascii="Arial" w:hAnsi="Arial" w:cs="Arial"/>
        </w:rPr>
        <w:t>provide a</w:t>
      </w:r>
      <w:r w:rsidR="0012457A">
        <w:rPr>
          <w:rFonts w:ascii="Arial" w:hAnsi="Arial" w:cs="Arial"/>
        </w:rPr>
        <w:t xml:space="preserve"> single</w:t>
      </w:r>
      <w:r w:rsidRPr="005A7A80">
        <w:rPr>
          <w:rFonts w:ascii="Arial" w:hAnsi="Arial" w:cs="Arial"/>
        </w:rPr>
        <w:t xml:space="preserve"> report showing trends and insigh</w:t>
      </w:r>
      <w:r>
        <w:rPr>
          <w:rFonts w:ascii="Arial" w:hAnsi="Arial" w:cs="Arial"/>
        </w:rPr>
        <w:t>t, along with</w:t>
      </w:r>
      <w:r w:rsidRPr="005A7A80">
        <w:rPr>
          <w:rFonts w:ascii="Arial" w:hAnsi="Arial" w:cs="Arial"/>
        </w:rPr>
        <w:t xml:space="preserve"> examples of how they will develop the </w:t>
      </w:r>
      <w:r>
        <w:rPr>
          <w:rFonts w:ascii="Arial" w:hAnsi="Arial" w:cs="Arial"/>
        </w:rPr>
        <w:t xml:space="preserve">Local Offer </w:t>
      </w:r>
      <w:r w:rsidRPr="005A7A80">
        <w:rPr>
          <w:rFonts w:ascii="Arial" w:hAnsi="Arial" w:cs="Arial"/>
        </w:rPr>
        <w:t>in light of feedback</w:t>
      </w:r>
      <w:r>
        <w:rPr>
          <w:rFonts w:ascii="Arial" w:hAnsi="Arial" w:cs="Arial"/>
        </w:rPr>
        <w:t xml:space="preserve"> received. The report </w:t>
      </w:r>
      <w:r w:rsidRPr="005A7A80">
        <w:rPr>
          <w:rFonts w:ascii="Arial" w:hAnsi="Arial" w:cs="Arial"/>
        </w:rPr>
        <w:t>also explains how parent carers will continue to be involved and highlights th</w:t>
      </w:r>
      <w:r w:rsidR="0012457A">
        <w:rPr>
          <w:rFonts w:ascii="Arial" w:hAnsi="Arial" w:cs="Arial"/>
        </w:rPr>
        <w:t>eir</w:t>
      </w:r>
      <w:r w:rsidRPr="005A7A80">
        <w:rPr>
          <w:rFonts w:ascii="Arial" w:hAnsi="Arial" w:cs="Arial"/>
        </w:rPr>
        <w:t xml:space="preserve"> focus on supporting young people to participate.</w:t>
      </w:r>
    </w:p>
    <w:p w:rsidR="005A7A80" w:rsidRPr="005A7A80" w:rsidRDefault="005A7A80" w:rsidP="00C37DBB">
      <w:pPr>
        <w:ind w:left="720"/>
        <w:rPr>
          <w:rFonts w:ascii="Arial" w:hAnsi="Arial" w:cs="Arial"/>
        </w:rPr>
      </w:pPr>
      <w:r w:rsidRPr="005A7A80">
        <w:rPr>
          <w:rFonts w:ascii="Arial" w:hAnsi="Arial" w:cs="Arial"/>
        </w:rPr>
        <w:t xml:space="preserve">- </w:t>
      </w:r>
      <w:hyperlink r:id="rId11" w:history="1">
        <w:r w:rsidRPr="005A7A80">
          <w:rPr>
            <w:rStyle w:val="Hyperlink"/>
            <w:rFonts w:ascii="Arial" w:hAnsi="Arial" w:cs="Arial"/>
          </w:rPr>
          <w:t>http://www.wigan.gov.uk/Resident/Education/Special-Educational-Needs-and-Disability/Pathfinder.aspx</w:t>
        </w:r>
      </w:hyperlink>
    </w:p>
    <w:p w:rsidR="005A7A80" w:rsidRPr="005A7A80" w:rsidRDefault="005A7A80" w:rsidP="00C37DBB">
      <w:pPr>
        <w:ind w:left="720"/>
        <w:rPr>
          <w:rFonts w:ascii="Arial" w:hAnsi="Arial" w:cs="Arial"/>
        </w:rPr>
      </w:pPr>
    </w:p>
    <w:p w:rsidR="005A7A80" w:rsidRPr="005A7A80" w:rsidRDefault="005A7A80" w:rsidP="00C37DBB">
      <w:pPr>
        <w:ind w:left="720"/>
        <w:rPr>
          <w:rFonts w:ascii="Arial" w:hAnsi="Arial" w:cs="Arial"/>
        </w:rPr>
      </w:pPr>
      <w:r>
        <w:rPr>
          <w:rFonts w:ascii="Arial" w:hAnsi="Arial" w:cs="Arial"/>
        </w:rPr>
        <w:t xml:space="preserve">The </w:t>
      </w:r>
      <w:r w:rsidRPr="005A7A80">
        <w:rPr>
          <w:rFonts w:ascii="Arial" w:hAnsi="Arial" w:cs="Arial"/>
        </w:rPr>
        <w:t>Isle of W</w:t>
      </w:r>
      <w:r w:rsidR="00A30DD9">
        <w:rPr>
          <w:rFonts w:ascii="Arial" w:hAnsi="Arial" w:cs="Arial"/>
        </w:rPr>
        <w:t>ight</w:t>
      </w:r>
      <w:r w:rsidRPr="005A7A80">
        <w:rPr>
          <w:rFonts w:ascii="Arial" w:hAnsi="Arial" w:cs="Arial"/>
        </w:rPr>
        <w:t xml:space="preserve"> </w:t>
      </w:r>
      <w:r>
        <w:rPr>
          <w:rFonts w:ascii="Arial" w:hAnsi="Arial" w:cs="Arial"/>
        </w:rPr>
        <w:t xml:space="preserve">has </w:t>
      </w:r>
      <w:r w:rsidR="0012457A">
        <w:rPr>
          <w:rFonts w:ascii="Arial" w:hAnsi="Arial" w:cs="Arial"/>
        </w:rPr>
        <w:t xml:space="preserve">taken a </w:t>
      </w:r>
      <w:r w:rsidRPr="005A7A80">
        <w:rPr>
          <w:rFonts w:ascii="Arial" w:hAnsi="Arial" w:cs="Arial"/>
        </w:rPr>
        <w:t>‘you said’ ‘we did’ approach</w:t>
      </w:r>
      <w:r w:rsidR="0012457A">
        <w:rPr>
          <w:rFonts w:ascii="Arial" w:hAnsi="Arial" w:cs="Arial"/>
        </w:rPr>
        <w:t>,</w:t>
      </w:r>
      <w:r w:rsidRPr="005A7A80">
        <w:rPr>
          <w:rFonts w:ascii="Arial" w:hAnsi="Arial" w:cs="Arial"/>
        </w:rPr>
        <w:t xml:space="preserve"> based on individual comments </w:t>
      </w:r>
      <w:r>
        <w:rPr>
          <w:rFonts w:ascii="Arial" w:hAnsi="Arial" w:cs="Arial"/>
        </w:rPr>
        <w:t xml:space="preserve">received. </w:t>
      </w:r>
    </w:p>
    <w:p w:rsidR="005A7A80" w:rsidRPr="005A7A80" w:rsidRDefault="005A7A80" w:rsidP="00C37DBB">
      <w:pPr>
        <w:ind w:left="720"/>
        <w:rPr>
          <w:rFonts w:ascii="Arial" w:hAnsi="Arial" w:cs="Arial"/>
        </w:rPr>
      </w:pPr>
      <w:r w:rsidRPr="005A7A80">
        <w:rPr>
          <w:rFonts w:ascii="Arial" w:hAnsi="Arial" w:cs="Arial"/>
        </w:rPr>
        <w:t xml:space="preserve">- </w:t>
      </w:r>
      <w:hyperlink r:id="rId12" w:history="1">
        <w:r w:rsidRPr="005A7A80">
          <w:rPr>
            <w:rStyle w:val="Hyperlink"/>
            <w:rFonts w:ascii="Arial" w:hAnsi="Arial" w:cs="Arial"/>
          </w:rPr>
          <w:t>https://www.iwight.com/Council/OtherServices/Local-Offer/How-to-use-the-IW-Local-Offer</w:t>
        </w:r>
      </w:hyperlink>
      <w:r w:rsidRPr="005A7A80">
        <w:rPr>
          <w:rFonts w:ascii="Arial" w:hAnsi="Arial" w:cs="Arial"/>
        </w:rPr>
        <w:t xml:space="preserve"> </w:t>
      </w:r>
    </w:p>
    <w:p w:rsidR="005A7A80" w:rsidRDefault="005A7A80" w:rsidP="00C37DBB">
      <w:pPr>
        <w:ind w:left="720"/>
        <w:rPr>
          <w:rFonts w:ascii="Arial" w:hAnsi="Arial" w:cs="Arial"/>
          <w:color w:val="000000"/>
          <w:u w:val="single"/>
        </w:rPr>
      </w:pPr>
    </w:p>
    <w:p w:rsidR="006D0CC2" w:rsidRPr="00610A13" w:rsidRDefault="006D0CC2" w:rsidP="006D0CC2">
      <w:pPr>
        <w:rPr>
          <w:rFonts w:ascii="Arial" w:hAnsi="Arial" w:cs="Arial"/>
          <w:color w:val="000000"/>
          <w:u w:val="single"/>
        </w:rPr>
      </w:pPr>
      <w:r w:rsidRPr="00610A13">
        <w:rPr>
          <w:rFonts w:ascii="Arial" w:hAnsi="Arial" w:cs="Arial"/>
          <w:color w:val="000000"/>
          <w:u w:val="single"/>
        </w:rPr>
        <w:t xml:space="preserve">What do children and young people with SEND say about </w:t>
      </w:r>
      <w:r w:rsidR="00B30B64">
        <w:rPr>
          <w:rFonts w:ascii="Arial" w:hAnsi="Arial" w:cs="Arial"/>
          <w:color w:val="000000"/>
          <w:u w:val="single"/>
        </w:rPr>
        <w:t xml:space="preserve">engaging with the </w:t>
      </w:r>
      <w:r w:rsidRPr="00610A13">
        <w:rPr>
          <w:rFonts w:ascii="Arial" w:hAnsi="Arial" w:cs="Arial"/>
          <w:color w:val="000000"/>
          <w:u w:val="single"/>
        </w:rPr>
        <w:t>Local Offer?</w:t>
      </w:r>
    </w:p>
    <w:p w:rsidR="00610A13" w:rsidRDefault="00610A13" w:rsidP="00D11C99">
      <w:pPr>
        <w:rPr>
          <w:rFonts w:ascii="Arial" w:hAnsi="Arial" w:cs="Arial"/>
          <w:bCs/>
          <w:color w:val="000000"/>
        </w:rPr>
      </w:pPr>
    </w:p>
    <w:p w:rsidR="00D11C99" w:rsidRDefault="00610A13" w:rsidP="00D11C99">
      <w:pPr>
        <w:rPr>
          <w:rFonts w:ascii="Arial" w:hAnsi="Arial" w:cs="Arial"/>
          <w:color w:val="000000"/>
        </w:rPr>
      </w:pPr>
      <w:r w:rsidRPr="00610A13">
        <w:rPr>
          <w:rFonts w:ascii="Arial" w:hAnsi="Arial" w:cs="Arial"/>
          <w:bCs/>
          <w:color w:val="000000"/>
        </w:rPr>
        <w:t xml:space="preserve">The </w:t>
      </w:r>
      <w:r w:rsidR="00D11C99" w:rsidRPr="00610A13">
        <w:rPr>
          <w:rFonts w:ascii="Arial" w:hAnsi="Arial" w:cs="Arial"/>
          <w:bCs/>
          <w:color w:val="000000"/>
        </w:rPr>
        <w:t>F</w:t>
      </w:r>
      <w:r w:rsidR="006D5866" w:rsidRPr="00610A13">
        <w:rPr>
          <w:rFonts w:ascii="Arial" w:hAnsi="Arial" w:cs="Arial"/>
          <w:bCs/>
          <w:color w:val="000000"/>
        </w:rPr>
        <w:t xml:space="preserve">inal </w:t>
      </w:r>
      <w:r w:rsidR="00D11C99" w:rsidRPr="00610A13">
        <w:rPr>
          <w:rFonts w:ascii="Arial" w:hAnsi="Arial" w:cs="Arial"/>
          <w:bCs/>
          <w:color w:val="000000"/>
        </w:rPr>
        <w:t>Impact R</w:t>
      </w:r>
      <w:r w:rsidR="006D5866" w:rsidRPr="00610A13">
        <w:rPr>
          <w:rFonts w:ascii="Arial" w:hAnsi="Arial" w:cs="Arial"/>
          <w:bCs/>
          <w:color w:val="000000"/>
        </w:rPr>
        <w:t>eport</w:t>
      </w:r>
      <w:r w:rsidRPr="00610A13">
        <w:rPr>
          <w:rFonts w:ascii="Arial" w:hAnsi="Arial" w:cs="Arial"/>
          <w:bCs/>
          <w:color w:val="000000"/>
        </w:rPr>
        <w:t xml:space="preserve"> of the SEND pathfinder programme </w:t>
      </w:r>
      <w:r w:rsidR="00D11C99" w:rsidRPr="00610A13">
        <w:rPr>
          <w:rFonts w:ascii="Arial" w:hAnsi="Arial" w:cs="Arial"/>
          <w:color w:val="000000"/>
        </w:rPr>
        <w:t>(</w:t>
      </w:r>
      <w:r>
        <w:rPr>
          <w:rFonts w:ascii="Arial" w:hAnsi="Arial" w:cs="Arial"/>
          <w:color w:val="000000"/>
        </w:rPr>
        <w:t xml:space="preserve">reference </w:t>
      </w:r>
      <w:r w:rsidRPr="00610A13">
        <w:rPr>
          <w:rFonts w:ascii="Arial" w:hAnsi="Arial" w:cs="Arial"/>
          <w:bCs/>
        </w:rPr>
        <w:t>DfE RR471</w:t>
      </w:r>
      <w:r>
        <w:rPr>
          <w:rFonts w:ascii="Arial" w:hAnsi="Arial" w:cs="Arial"/>
          <w:bCs/>
        </w:rPr>
        <w:t xml:space="preserve">) was published on </w:t>
      </w:r>
      <w:r w:rsidRPr="00610A13">
        <w:rPr>
          <w:rFonts w:ascii="Arial" w:hAnsi="Arial" w:cs="Arial"/>
        </w:rPr>
        <w:t xml:space="preserve">the </w:t>
      </w:r>
      <w:hyperlink r:id="rId13" w:history="1">
        <w:r w:rsidRPr="00610A13">
          <w:rPr>
            <w:rStyle w:val="Hyperlink"/>
            <w:rFonts w:ascii="Arial" w:hAnsi="Arial" w:cs="Arial"/>
          </w:rPr>
          <w:t>gov.uk website</w:t>
        </w:r>
      </w:hyperlink>
      <w:r>
        <w:rPr>
          <w:rFonts w:ascii="Arial" w:hAnsi="Arial" w:cs="Arial"/>
          <w:color w:val="000000"/>
        </w:rPr>
        <w:t xml:space="preserve"> </w:t>
      </w:r>
      <w:r w:rsidR="00D11C99" w:rsidRPr="00610A13">
        <w:rPr>
          <w:rFonts w:ascii="Arial" w:hAnsi="Arial" w:cs="Arial"/>
          <w:color w:val="000000"/>
        </w:rPr>
        <w:t>in</w:t>
      </w:r>
      <w:r w:rsidRPr="00610A13">
        <w:rPr>
          <w:rFonts w:ascii="Arial" w:hAnsi="Arial" w:cs="Arial"/>
          <w:color w:val="000000"/>
        </w:rPr>
        <w:t xml:space="preserve"> July 2015</w:t>
      </w:r>
      <w:r>
        <w:rPr>
          <w:rFonts w:ascii="Arial" w:hAnsi="Arial" w:cs="Arial"/>
          <w:color w:val="000000"/>
        </w:rPr>
        <w:t xml:space="preserve">.  While it was very positive about families’ experiences of EHC assessment and planning, the report also </w:t>
      </w:r>
      <w:r w:rsidRPr="00610A13">
        <w:rPr>
          <w:rFonts w:ascii="Arial" w:hAnsi="Arial" w:cs="Arial"/>
          <w:color w:val="000000"/>
        </w:rPr>
        <w:t>noted that o</w:t>
      </w:r>
      <w:r w:rsidRPr="00610A13">
        <w:rPr>
          <w:rFonts w:ascii="Arial" w:hAnsi="Arial" w:cs="Arial"/>
        </w:rPr>
        <w:t>nly a minority in both the pathfinder and</w:t>
      </w:r>
      <w:r w:rsidR="001D5751">
        <w:rPr>
          <w:rFonts w:ascii="Arial" w:hAnsi="Arial" w:cs="Arial"/>
        </w:rPr>
        <w:t xml:space="preserve"> </w:t>
      </w:r>
      <w:r w:rsidRPr="00610A13">
        <w:rPr>
          <w:rFonts w:ascii="Arial" w:hAnsi="Arial" w:cs="Arial"/>
        </w:rPr>
        <w:t>comparison groups had heard about</w:t>
      </w:r>
      <w:r w:rsidR="00C608C6">
        <w:rPr>
          <w:rFonts w:ascii="Arial" w:hAnsi="Arial" w:cs="Arial"/>
        </w:rPr>
        <w:t>,</w:t>
      </w:r>
      <w:r w:rsidRPr="00610A13">
        <w:rPr>
          <w:rFonts w:ascii="Arial" w:hAnsi="Arial" w:cs="Arial"/>
        </w:rPr>
        <w:t xml:space="preserve"> and looked at</w:t>
      </w:r>
      <w:r w:rsidR="00C608C6">
        <w:rPr>
          <w:rFonts w:ascii="Arial" w:hAnsi="Arial" w:cs="Arial"/>
        </w:rPr>
        <w:t>,</w:t>
      </w:r>
      <w:r w:rsidRPr="00610A13">
        <w:rPr>
          <w:rFonts w:ascii="Arial" w:hAnsi="Arial" w:cs="Arial"/>
        </w:rPr>
        <w:t xml:space="preserve"> the Local Offer.  </w:t>
      </w:r>
      <w:r w:rsidRPr="00610A13">
        <w:rPr>
          <w:rFonts w:ascii="Arial" w:hAnsi="Arial" w:cs="Arial"/>
          <w:color w:val="000000"/>
        </w:rPr>
        <w:t xml:space="preserve"> </w:t>
      </w:r>
    </w:p>
    <w:p w:rsidR="00610A13" w:rsidRDefault="00610A13" w:rsidP="00D11C99">
      <w:pPr>
        <w:rPr>
          <w:rFonts w:ascii="Arial" w:hAnsi="Arial" w:cs="Arial"/>
          <w:color w:val="000000"/>
        </w:rPr>
      </w:pPr>
    </w:p>
    <w:p w:rsidR="00D11C99" w:rsidRDefault="009C38D5" w:rsidP="009C38D5">
      <w:pPr>
        <w:widowControl w:val="0"/>
        <w:overflowPunct w:val="0"/>
        <w:autoSpaceDE w:val="0"/>
        <w:autoSpaceDN w:val="0"/>
        <w:adjustRightInd w:val="0"/>
        <w:textAlignment w:val="baseline"/>
        <w:rPr>
          <w:rFonts w:ascii="Arial" w:hAnsi="Arial" w:cs="Arial"/>
          <w:color w:val="000000"/>
        </w:rPr>
      </w:pPr>
      <w:r>
        <w:rPr>
          <w:rFonts w:ascii="Arial" w:hAnsi="Arial" w:cs="Arial"/>
        </w:rPr>
        <w:t>Of course, s</w:t>
      </w:r>
      <w:r w:rsidR="00546C5B" w:rsidRPr="00546C5B">
        <w:rPr>
          <w:rFonts w:ascii="Arial" w:hAnsi="Arial" w:cs="Arial"/>
        </w:rPr>
        <w:t xml:space="preserve">ignificant progress has made since the evaluation field work was completed </w:t>
      </w:r>
      <w:r>
        <w:rPr>
          <w:rFonts w:ascii="Arial" w:hAnsi="Arial" w:cs="Arial"/>
        </w:rPr>
        <w:t>and the</w:t>
      </w:r>
      <w:r w:rsidR="00546C5B" w:rsidRPr="00546C5B">
        <w:rPr>
          <w:rFonts w:ascii="Arial" w:hAnsi="Arial" w:cs="Arial"/>
        </w:rPr>
        <w:t xml:space="preserve"> quality, coverage and awareness of Local Offers </w:t>
      </w:r>
      <w:r>
        <w:rPr>
          <w:rFonts w:ascii="Arial" w:hAnsi="Arial" w:cs="Arial"/>
        </w:rPr>
        <w:t>has greatly improved. At the one year point however, e</w:t>
      </w:r>
      <w:r w:rsidR="00546C5B" w:rsidRPr="00546C5B">
        <w:rPr>
          <w:rFonts w:ascii="Arial" w:hAnsi="Arial" w:cs="Arial"/>
        </w:rPr>
        <w:t xml:space="preserve">nsuring increased uptake </w:t>
      </w:r>
      <w:r w:rsidR="001D5751">
        <w:rPr>
          <w:rFonts w:ascii="Arial" w:hAnsi="Arial" w:cs="Arial"/>
        </w:rPr>
        <w:t xml:space="preserve">of the Local Offer </w:t>
      </w:r>
      <w:r w:rsidR="00546C5B">
        <w:rPr>
          <w:rFonts w:ascii="Arial" w:hAnsi="Arial" w:cs="Arial"/>
        </w:rPr>
        <w:t xml:space="preserve">remains a </w:t>
      </w:r>
      <w:r w:rsidR="00546C5B" w:rsidRPr="00546C5B">
        <w:rPr>
          <w:rFonts w:ascii="Arial" w:hAnsi="Arial" w:cs="Arial"/>
        </w:rPr>
        <w:t>priority</w:t>
      </w:r>
      <w:r w:rsidR="00546C5B">
        <w:rPr>
          <w:rFonts w:ascii="Arial" w:hAnsi="Arial" w:cs="Arial"/>
        </w:rPr>
        <w:t xml:space="preserve"> and local authorities are reminded of the need to work closely with </w:t>
      </w:r>
      <w:r w:rsidR="001D5751">
        <w:rPr>
          <w:rFonts w:ascii="Arial" w:hAnsi="Arial" w:cs="Arial"/>
        </w:rPr>
        <w:t xml:space="preserve">children </w:t>
      </w:r>
      <w:r w:rsidR="00546C5B">
        <w:rPr>
          <w:rFonts w:ascii="Arial" w:hAnsi="Arial" w:cs="Arial"/>
        </w:rPr>
        <w:t xml:space="preserve">and young people when </w:t>
      </w:r>
      <w:r w:rsidR="006D5866">
        <w:rPr>
          <w:rFonts w:ascii="Arial" w:hAnsi="Arial" w:cs="Arial"/>
          <w:color w:val="000000"/>
        </w:rPr>
        <w:t xml:space="preserve">reviewing </w:t>
      </w:r>
      <w:r w:rsidR="00546C5B">
        <w:rPr>
          <w:rFonts w:ascii="Arial" w:hAnsi="Arial" w:cs="Arial"/>
          <w:color w:val="000000"/>
        </w:rPr>
        <w:t>their L</w:t>
      </w:r>
      <w:r w:rsidR="006D5866">
        <w:rPr>
          <w:rFonts w:ascii="Arial" w:hAnsi="Arial" w:cs="Arial"/>
          <w:color w:val="000000"/>
        </w:rPr>
        <w:t xml:space="preserve">ocal </w:t>
      </w:r>
      <w:r w:rsidR="00546C5B">
        <w:rPr>
          <w:rFonts w:ascii="Arial" w:hAnsi="Arial" w:cs="Arial"/>
          <w:color w:val="000000"/>
        </w:rPr>
        <w:t>O</w:t>
      </w:r>
      <w:r w:rsidR="006D5866">
        <w:rPr>
          <w:rFonts w:ascii="Arial" w:hAnsi="Arial" w:cs="Arial"/>
          <w:color w:val="000000"/>
        </w:rPr>
        <w:t xml:space="preserve">ffers; </w:t>
      </w:r>
      <w:r>
        <w:rPr>
          <w:rFonts w:ascii="Arial" w:hAnsi="Arial" w:cs="Arial"/>
          <w:color w:val="000000"/>
        </w:rPr>
        <w:t xml:space="preserve">and </w:t>
      </w:r>
      <w:r w:rsidR="00546C5B">
        <w:rPr>
          <w:rFonts w:ascii="Arial" w:hAnsi="Arial" w:cs="Arial"/>
          <w:color w:val="000000"/>
        </w:rPr>
        <w:t>to think about ways of m</w:t>
      </w:r>
      <w:r w:rsidR="006D5866">
        <w:rPr>
          <w:rFonts w:ascii="Arial" w:hAnsi="Arial" w:cs="Arial"/>
          <w:color w:val="000000"/>
        </w:rPr>
        <w:t>ak</w:t>
      </w:r>
      <w:r w:rsidR="00546C5B">
        <w:rPr>
          <w:rFonts w:ascii="Arial" w:hAnsi="Arial" w:cs="Arial"/>
          <w:color w:val="000000"/>
        </w:rPr>
        <w:t xml:space="preserve">ing </w:t>
      </w:r>
      <w:r w:rsidR="006D5866">
        <w:rPr>
          <w:rFonts w:ascii="Arial" w:hAnsi="Arial" w:cs="Arial"/>
          <w:color w:val="000000"/>
        </w:rPr>
        <w:t>them more accessible and promoting them more effectively</w:t>
      </w:r>
      <w:r w:rsidR="00546C5B">
        <w:rPr>
          <w:rFonts w:ascii="Arial" w:hAnsi="Arial" w:cs="Arial"/>
          <w:color w:val="000000"/>
        </w:rPr>
        <w:t>.</w:t>
      </w:r>
    </w:p>
    <w:p w:rsidR="001D5751" w:rsidRDefault="001D5751" w:rsidP="009C38D5">
      <w:pPr>
        <w:widowControl w:val="0"/>
        <w:overflowPunct w:val="0"/>
        <w:autoSpaceDE w:val="0"/>
        <w:autoSpaceDN w:val="0"/>
        <w:adjustRightInd w:val="0"/>
        <w:textAlignment w:val="baseline"/>
        <w:rPr>
          <w:rFonts w:ascii="Arial" w:hAnsi="Arial" w:cs="Arial"/>
          <w:color w:val="000000"/>
        </w:rPr>
      </w:pPr>
    </w:p>
    <w:p w:rsidR="00E4617D" w:rsidRDefault="001D5751" w:rsidP="00E4617D">
      <w:r>
        <w:rPr>
          <w:rFonts w:ascii="Arial" w:hAnsi="Arial" w:cs="Arial"/>
          <w:color w:val="000000"/>
        </w:rPr>
        <w:lastRenderedPageBreak/>
        <w:t>To help with this, the Department’s young people’s advisory group, EPIC, has produced a new resource for lo</w:t>
      </w:r>
      <w:r w:rsidR="00B46F30">
        <w:rPr>
          <w:rFonts w:ascii="Arial" w:hAnsi="Arial" w:cs="Arial"/>
          <w:color w:val="000000"/>
        </w:rPr>
        <w:t xml:space="preserve">cal authorities </w:t>
      </w:r>
      <w:r w:rsidR="0012457A">
        <w:rPr>
          <w:rFonts w:ascii="Arial" w:hAnsi="Arial" w:cs="Arial"/>
          <w:color w:val="000000"/>
        </w:rPr>
        <w:t xml:space="preserve">about the ways in which </w:t>
      </w:r>
      <w:r w:rsidR="005A7A80">
        <w:rPr>
          <w:rFonts w:ascii="Arial" w:hAnsi="Arial" w:cs="Arial"/>
          <w:color w:val="000000"/>
        </w:rPr>
        <w:t xml:space="preserve">they would like to work with local authorities on </w:t>
      </w:r>
      <w:r>
        <w:rPr>
          <w:rFonts w:ascii="Arial" w:hAnsi="Arial" w:cs="Arial"/>
          <w:color w:val="000000"/>
        </w:rPr>
        <w:t>the Local Offer</w:t>
      </w:r>
      <w:r w:rsidR="00E4617D">
        <w:rPr>
          <w:rFonts w:ascii="Arial" w:hAnsi="Arial" w:cs="Arial"/>
          <w:color w:val="000000"/>
        </w:rPr>
        <w:t xml:space="preserve">.  It is available from </w:t>
      </w:r>
      <w:r w:rsidR="00E4617D" w:rsidRPr="00E4617D">
        <w:rPr>
          <w:rFonts w:ascii="Arial" w:hAnsi="Arial" w:cs="Arial"/>
        </w:rPr>
        <w:t xml:space="preserve">the Council for Disabled Children’s resource hub and can be viewed and shared via this link: </w:t>
      </w:r>
      <w:hyperlink r:id="rId14" w:history="1">
        <w:r w:rsidR="00E4617D" w:rsidRPr="00E4617D">
          <w:rPr>
            <w:rStyle w:val="Hyperlink"/>
            <w:rFonts w:ascii="Arial" w:hAnsi="Arial" w:cs="Arial"/>
          </w:rPr>
          <w:t>http://bit.ly/1LPYife</w:t>
        </w:r>
      </w:hyperlink>
      <w:r w:rsidR="00E4617D">
        <w:t xml:space="preserve"> </w:t>
      </w:r>
    </w:p>
    <w:p w:rsidR="00E4617D" w:rsidRDefault="00E4617D" w:rsidP="00E4617D"/>
    <w:p w:rsidR="001D5751" w:rsidRDefault="001D5751" w:rsidP="009C38D5">
      <w:pPr>
        <w:widowControl w:val="0"/>
        <w:overflowPunct w:val="0"/>
        <w:autoSpaceDE w:val="0"/>
        <w:autoSpaceDN w:val="0"/>
        <w:adjustRightInd w:val="0"/>
        <w:textAlignment w:val="baseline"/>
        <w:rPr>
          <w:rFonts w:ascii="Arial" w:hAnsi="Arial" w:cs="Arial"/>
          <w:color w:val="000000"/>
        </w:rPr>
      </w:pPr>
      <w:r>
        <w:rPr>
          <w:rFonts w:ascii="Arial" w:hAnsi="Arial" w:cs="Arial"/>
          <w:color w:val="000000"/>
        </w:rPr>
        <w:t>The resource is based on the</w:t>
      </w:r>
      <w:r w:rsidR="0030414B">
        <w:rPr>
          <w:rFonts w:ascii="Arial" w:hAnsi="Arial" w:cs="Arial"/>
          <w:color w:val="000000"/>
        </w:rPr>
        <w:t xml:space="preserve"> young people’s</w:t>
      </w:r>
      <w:r>
        <w:rPr>
          <w:rFonts w:ascii="Arial" w:hAnsi="Arial" w:cs="Arial"/>
          <w:color w:val="000000"/>
        </w:rPr>
        <w:t xml:space="preserve"> own experiences of what has worked well and not so well </w:t>
      </w:r>
      <w:r w:rsidR="0012457A">
        <w:rPr>
          <w:rFonts w:ascii="Arial" w:hAnsi="Arial" w:cs="Arial"/>
          <w:color w:val="000000"/>
        </w:rPr>
        <w:t>over the past 12 months.  It</w:t>
      </w:r>
      <w:r w:rsidR="00B46F30">
        <w:rPr>
          <w:rFonts w:ascii="Arial" w:hAnsi="Arial" w:cs="Arial"/>
          <w:color w:val="000000"/>
        </w:rPr>
        <w:t xml:space="preserve"> includes</w:t>
      </w:r>
      <w:r w:rsidR="005A7A80">
        <w:rPr>
          <w:rFonts w:ascii="Arial" w:hAnsi="Arial" w:cs="Arial"/>
          <w:color w:val="000000"/>
        </w:rPr>
        <w:t xml:space="preserve"> ‘</w:t>
      </w:r>
      <w:r w:rsidR="00B46F30">
        <w:rPr>
          <w:rFonts w:ascii="Arial" w:hAnsi="Arial" w:cs="Arial"/>
          <w:color w:val="000000"/>
        </w:rPr>
        <w:t>top tips</w:t>
      </w:r>
      <w:r w:rsidR="005A7A80">
        <w:rPr>
          <w:rFonts w:ascii="Arial" w:hAnsi="Arial" w:cs="Arial"/>
          <w:color w:val="000000"/>
        </w:rPr>
        <w:t>’</w:t>
      </w:r>
      <w:r w:rsidR="00B46F30">
        <w:rPr>
          <w:rFonts w:ascii="Arial" w:hAnsi="Arial" w:cs="Arial"/>
          <w:color w:val="000000"/>
        </w:rPr>
        <w:t xml:space="preserve"> for improving accessibility</w:t>
      </w:r>
      <w:r w:rsidR="0030414B">
        <w:rPr>
          <w:rFonts w:ascii="Arial" w:hAnsi="Arial" w:cs="Arial"/>
          <w:color w:val="000000"/>
        </w:rPr>
        <w:t xml:space="preserve">; </w:t>
      </w:r>
      <w:r w:rsidR="00B46F30">
        <w:rPr>
          <w:rFonts w:ascii="Arial" w:hAnsi="Arial" w:cs="Arial"/>
          <w:color w:val="000000"/>
        </w:rPr>
        <w:t>seek</w:t>
      </w:r>
      <w:r w:rsidR="0030414B">
        <w:rPr>
          <w:rFonts w:ascii="Arial" w:hAnsi="Arial" w:cs="Arial"/>
          <w:color w:val="000000"/>
        </w:rPr>
        <w:t>ing</w:t>
      </w:r>
      <w:r w:rsidR="00B46F30">
        <w:rPr>
          <w:rFonts w:ascii="Arial" w:hAnsi="Arial" w:cs="Arial"/>
          <w:color w:val="000000"/>
        </w:rPr>
        <w:t xml:space="preserve"> and respond</w:t>
      </w:r>
      <w:r w:rsidR="0030414B">
        <w:rPr>
          <w:rFonts w:ascii="Arial" w:hAnsi="Arial" w:cs="Arial"/>
          <w:color w:val="000000"/>
        </w:rPr>
        <w:t>ing</w:t>
      </w:r>
      <w:r w:rsidR="00B46F30">
        <w:rPr>
          <w:rFonts w:ascii="Arial" w:hAnsi="Arial" w:cs="Arial"/>
          <w:color w:val="000000"/>
        </w:rPr>
        <w:t xml:space="preserve"> to feedback from young people</w:t>
      </w:r>
      <w:r w:rsidR="0030414B">
        <w:rPr>
          <w:rFonts w:ascii="Arial" w:hAnsi="Arial" w:cs="Arial"/>
          <w:color w:val="000000"/>
        </w:rPr>
        <w:t>;</w:t>
      </w:r>
      <w:r w:rsidR="00B46F30">
        <w:rPr>
          <w:rFonts w:ascii="Arial" w:hAnsi="Arial" w:cs="Arial"/>
          <w:color w:val="000000"/>
        </w:rPr>
        <w:t xml:space="preserve"> and </w:t>
      </w:r>
      <w:r w:rsidR="0030414B">
        <w:rPr>
          <w:rFonts w:ascii="Arial" w:hAnsi="Arial" w:cs="Arial"/>
          <w:color w:val="000000"/>
        </w:rPr>
        <w:t xml:space="preserve">ensuring </w:t>
      </w:r>
      <w:r w:rsidR="00B46F30">
        <w:rPr>
          <w:rFonts w:ascii="Arial" w:hAnsi="Arial" w:cs="Arial"/>
          <w:color w:val="000000"/>
        </w:rPr>
        <w:t xml:space="preserve">that Local Offers </w:t>
      </w:r>
      <w:r w:rsidR="0030414B">
        <w:rPr>
          <w:rFonts w:ascii="Arial" w:hAnsi="Arial" w:cs="Arial"/>
          <w:color w:val="000000"/>
        </w:rPr>
        <w:t>give young people</w:t>
      </w:r>
      <w:r w:rsidR="005A7A80">
        <w:rPr>
          <w:rFonts w:ascii="Arial" w:hAnsi="Arial" w:cs="Arial"/>
          <w:color w:val="000000"/>
        </w:rPr>
        <w:t xml:space="preserve"> all </w:t>
      </w:r>
      <w:r w:rsidR="0030414B">
        <w:rPr>
          <w:rFonts w:ascii="Arial" w:hAnsi="Arial" w:cs="Arial"/>
          <w:color w:val="000000"/>
        </w:rPr>
        <w:t>the information they need.</w:t>
      </w:r>
    </w:p>
    <w:p w:rsidR="00B30B64" w:rsidRDefault="00B30B64" w:rsidP="009C38D5">
      <w:pPr>
        <w:widowControl w:val="0"/>
        <w:overflowPunct w:val="0"/>
        <w:autoSpaceDE w:val="0"/>
        <w:autoSpaceDN w:val="0"/>
        <w:adjustRightInd w:val="0"/>
        <w:textAlignment w:val="baseline"/>
        <w:rPr>
          <w:rFonts w:ascii="Arial" w:hAnsi="Arial" w:cs="Arial"/>
          <w:color w:val="000000"/>
        </w:rPr>
      </w:pPr>
    </w:p>
    <w:p w:rsidR="00B30B64" w:rsidRPr="000621BC" w:rsidRDefault="00B30B64" w:rsidP="00B30B64">
      <w:pPr>
        <w:rPr>
          <w:rFonts w:ascii="Arial" w:hAnsi="Arial" w:cs="Arial"/>
        </w:rPr>
      </w:pPr>
      <w:r>
        <w:rPr>
          <w:rFonts w:ascii="Arial" w:hAnsi="Arial" w:cs="Arial"/>
          <w:color w:val="000000"/>
        </w:rPr>
        <w:t xml:space="preserve">You can find out more about the work of EPIC by keeping in touch with monthly blogs about the reforms, written by the young people themselves.  The first blog was written by Conrad and is available here: </w:t>
      </w:r>
    </w:p>
    <w:p w:rsidR="00B30B64" w:rsidRPr="000621BC" w:rsidRDefault="00013916" w:rsidP="00B30B64">
      <w:pPr>
        <w:rPr>
          <w:rFonts w:ascii="Arial" w:hAnsi="Arial" w:cs="Arial"/>
        </w:rPr>
      </w:pPr>
      <w:hyperlink r:id="rId15" w:history="1">
        <w:r w:rsidR="00B30B64" w:rsidRPr="000621BC">
          <w:rPr>
            <w:rStyle w:val="Hyperlink"/>
            <w:rFonts w:ascii="Arial" w:hAnsi="Arial" w:cs="Arial"/>
          </w:rPr>
          <w:t>http://councilfordisabledchildren.org.uk/epic/news/july-december-2015/epic-blogs-1-conrad-will</w:t>
        </w:r>
      </w:hyperlink>
    </w:p>
    <w:p w:rsidR="00B30B64" w:rsidRDefault="00B30B64" w:rsidP="009C38D5">
      <w:pPr>
        <w:widowControl w:val="0"/>
        <w:overflowPunct w:val="0"/>
        <w:autoSpaceDE w:val="0"/>
        <w:autoSpaceDN w:val="0"/>
        <w:adjustRightInd w:val="0"/>
        <w:textAlignment w:val="baseline"/>
        <w:rPr>
          <w:rFonts w:ascii="Arial" w:hAnsi="Arial" w:cs="Arial"/>
          <w:color w:val="000000"/>
        </w:rPr>
      </w:pPr>
    </w:p>
    <w:p w:rsidR="00B30B64" w:rsidRPr="000621BC" w:rsidRDefault="00B30B64" w:rsidP="00B30B64">
      <w:pPr>
        <w:rPr>
          <w:rFonts w:ascii="Arial" w:hAnsi="Arial" w:cs="Arial"/>
        </w:rPr>
      </w:pPr>
      <w:r w:rsidRPr="000621BC">
        <w:rPr>
          <w:rFonts w:ascii="Arial" w:hAnsi="Arial" w:cs="Arial"/>
        </w:rPr>
        <w:t>I’m sure you</w:t>
      </w:r>
      <w:r>
        <w:rPr>
          <w:rFonts w:ascii="Arial" w:hAnsi="Arial" w:cs="Arial"/>
        </w:rPr>
        <w:t xml:space="preserve"> will</w:t>
      </w:r>
      <w:r w:rsidRPr="000621BC">
        <w:rPr>
          <w:rFonts w:ascii="Arial" w:hAnsi="Arial" w:cs="Arial"/>
        </w:rPr>
        <w:t xml:space="preserve"> agree this is a great contribution to kick start </w:t>
      </w:r>
      <w:r>
        <w:rPr>
          <w:rFonts w:ascii="Arial" w:hAnsi="Arial" w:cs="Arial"/>
        </w:rPr>
        <w:t>the</w:t>
      </w:r>
      <w:r w:rsidRPr="000621BC">
        <w:rPr>
          <w:rFonts w:ascii="Arial" w:hAnsi="Arial" w:cs="Arial"/>
        </w:rPr>
        <w:t xml:space="preserve"> EPIC blog series and we look forward to many more in the coming months.</w:t>
      </w:r>
    </w:p>
    <w:p w:rsidR="00B30B64" w:rsidRDefault="00B30B64" w:rsidP="009C38D5">
      <w:pPr>
        <w:widowControl w:val="0"/>
        <w:overflowPunct w:val="0"/>
        <w:autoSpaceDE w:val="0"/>
        <w:autoSpaceDN w:val="0"/>
        <w:adjustRightInd w:val="0"/>
        <w:textAlignment w:val="baseline"/>
        <w:rPr>
          <w:rFonts w:ascii="Arial" w:hAnsi="Arial" w:cs="Arial"/>
          <w:color w:val="000000"/>
        </w:rPr>
      </w:pPr>
    </w:p>
    <w:p w:rsidR="00626818" w:rsidRPr="009C38D5" w:rsidRDefault="00C37DBB" w:rsidP="00626818">
      <w:pPr>
        <w:widowControl w:val="0"/>
        <w:overflowPunct w:val="0"/>
        <w:autoSpaceDE w:val="0"/>
        <w:autoSpaceDN w:val="0"/>
        <w:adjustRightInd w:val="0"/>
        <w:textAlignment w:val="baseline"/>
        <w:rPr>
          <w:rFonts w:ascii="Arial" w:hAnsi="Arial" w:cs="Arial"/>
          <w:color w:val="000000"/>
          <w:u w:val="single"/>
        </w:rPr>
      </w:pPr>
      <w:r>
        <w:rPr>
          <w:rFonts w:ascii="Arial" w:hAnsi="Arial" w:cs="Arial"/>
          <w:color w:val="000000"/>
          <w:u w:val="single"/>
        </w:rPr>
        <w:t xml:space="preserve">Does your </w:t>
      </w:r>
      <w:r w:rsidR="00626818" w:rsidRPr="009C38D5">
        <w:rPr>
          <w:rFonts w:ascii="Arial" w:hAnsi="Arial" w:cs="Arial"/>
          <w:u w:val="single"/>
          <w:lang w:val="en"/>
        </w:rPr>
        <w:t xml:space="preserve">Local Offer </w:t>
      </w:r>
      <w:r>
        <w:rPr>
          <w:rFonts w:ascii="Arial" w:hAnsi="Arial" w:cs="Arial"/>
          <w:u w:val="single"/>
          <w:lang w:val="en"/>
        </w:rPr>
        <w:t>meet the</w:t>
      </w:r>
      <w:r w:rsidR="00626818" w:rsidRPr="009C38D5">
        <w:rPr>
          <w:rFonts w:ascii="Arial" w:hAnsi="Arial" w:cs="Arial"/>
          <w:u w:val="single"/>
          <w:lang w:val="en"/>
        </w:rPr>
        <w:t xml:space="preserve"> P</w:t>
      </w:r>
      <w:r>
        <w:rPr>
          <w:rFonts w:ascii="Arial" w:hAnsi="Arial" w:cs="Arial"/>
          <w:color w:val="000000"/>
          <w:u w:val="single"/>
        </w:rPr>
        <w:t>reparation for Adulthood requirements?</w:t>
      </w:r>
    </w:p>
    <w:p w:rsidR="009B1DE1" w:rsidRDefault="009B1DE1" w:rsidP="009B1DE1">
      <w:pPr>
        <w:autoSpaceDE w:val="0"/>
        <w:autoSpaceDN w:val="0"/>
        <w:adjustRightInd w:val="0"/>
        <w:rPr>
          <w:rFonts w:ascii="FSAlbert" w:eastAsia="Times New Roman" w:hAnsi="FSAlbert" w:cs="FSAlbert"/>
          <w:color w:val="404041"/>
          <w:sz w:val="22"/>
          <w:szCs w:val="22"/>
        </w:rPr>
      </w:pPr>
    </w:p>
    <w:p w:rsidR="00626818" w:rsidRPr="009B1DE1" w:rsidRDefault="009B1DE1" w:rsidP="009B1DE1">
      <w:pPr>
        <w:autoSpaceDE w:val="0"/>
        <w:autoSpaceDN w:val="0"/>
        <w:adjustRightInd w:val="0"/>
        <w:rPr>
          <w:rFonts w:ascii="Arial" w:hAnsi="Arial" w:cs="Arial"/>
        </w:rPr>
      </w:pPr>
      <w:r w:rsidRPr="009B1DE1">
        <w:rPr>
          <w:rFonts w:ascii="Arial" w:eastAsia="Times New Roman" w:hAnsi="Arial" w:cs="Arial"/>
        </w:rPr>
        <w:t>The ‘Special Educational Needs (Local Offer) Regulations’ state that a Local Offer must set out what provision is available to assist young people prepare for adulthood and independent living</w:t>
      </w:r>
      <w:r>
        <w:rPr>
          <w:rFonts w:ascii="Arial" w:eastAsia="Times New Roman" w:hAnsi="Arial" w:cs="Arial"/>
        </w:rPr>
        <w:t xml:space="preserve">, </w:t>
      </w:r>
      <w:r w:rsidRPr="009B1DE1">
        <w:rPr>
          <w:rFonts w:ascii="Arial" w:eastAsia="Times New Roman" w:hAnsi="Arial" w:cs="Arial"/>
        </w:rPr>
        <w:t>includ</w:t>
      </w:r>
      <w:r>
        <w:rPr>
          <w:rFonts w:ascii="Arial" w:eastAsia="Times New Roman" w:hAnsi="Arial" w:cs="Arial"/>
        </w:rPr>
        <w:t>ing</w:t>
      </w:r>
      <w:r w:rsidRPr="009B1DE1">
        <w:rPr>
          <w:rFonts w:ascii="FSAlbert" w:eastAsia="Times New Roman" w:hAnsi="FSAlbert" w:cs="FSAlbert"/>
          <w:sz w:val="22"/>
          <w:szCs w:val="22"/>
        </w:rPr>
        <w:t xml:space="preserve"> </w:t>
      </w:r>
      <w:r w:rsidR="00626818" w:rsidRPr="009B1DE1">
        <w:rPr>
          <w:rFonts w:ascii="Arial" w:hAnsi="Arial" w:cs="Arial"/>
          <w:iCs/>
          <w:color w:val="000000"/>
        </w:rPr>
        <w:t>preparing for and finding employment, finding somewhere to live, participating in the community, and being healthy.</w:t>
      </w:r>
    </w:p>
    <w:p w:rsidR="00626818" w:rsidRDefault="00C37DBB" w:rsidP="00626818">
      <w:pPr>
        <w:pStyle w:val="NormalWeb"/>
        <w:rPr>
          <w:rStyle w:val="Hyperlink"/>
          <w:rFonts w:ascii="Arial" w:hAnsi="Arial" w:cs="Arial"/>
          <w:iCs/>
        </w:rPr>
      </w:pPr>
      <w:r>
        <w:rPr>
          <w:rFonts w:ascii="Arial" w:hAnsi="Arial" w:cs="Arial"/>
          <w:iCs/>
          <w:color w:val="000000"/>
        </w:rPr>
        <w:t>A</w:t>
      </w:r>
      <w:r w:rsidR="00626818" w:rsidRPr="000621BC">
        <w:rPr>
          <w:rFonts w:ascii="Arial" w:hAnsi="Arial" w:cs="Arial"/>
          <w:iCs/>
          <w:color w:val="000000"/>
        </w:rPr>
        <w:t xml:space="preserve"> toolkit </w:t>
      </w:r>
      <w:r>
        <w:rPr>
          <w:rFonts w:ascii="Arial" w:hAnsi="Arial" w:cs="Arial"/>
          <w:iCs/>
          <w:color w:val="000000"/>
        </w:rPr>
        <w:t xml:space="preserve">has been developed </w:t>
      </w:r>
      <w:r w:rsidR="00626818" w:rsidRPr="000621BC">
        <w:rPr>
          <w:rFonts w:ascii="Arial" w:hAnsi="Arial" w:cs="Arial"/>
          <w:iCs/>
          <w:color w:val="000000"/>
        </w:rPr>
        <w:t>to help local areas use the Local Offer to improve preparing for adulthood outcomes for young people with SEN or disabilities.  T</w:t>
      </w:r>
      <w:r w:rsidR="00626818" w:rsidRPr="001776C4">
        <w:rPr>
          <w:rFonts w:ascii="Arial" w:hAnsi="Arial" w:cs="Arial"/>
          <w:iCs/>
          <w:color w:val="000000"/>
        </w:rPr>
        <w:t>he resource is available at</w:t>
      </w:r>
      <w:r w:rsidR="009B1DE1">
        <w:rPr>
          <w:rFonts w:ascii="Arial" w:hAnsi="Arial" w:cs="Arial"/>
          <w:iCs/>
          <w:color w:val="000000"/>
        </w:rPr>
        <w:t>:</w:t>
      </w:r>
      <w:r w:rsidR="00626818" w:rsidRPr="001776C4">
        <w:rPr>
          <w:rFonts w:ascii="Arial" w:hAnsi="Arial" w:cs="Arial"/>
          <w:iCs/>
          <w:color w:val="000000"/>
        </w:rPr>
        <w:t xml:space="preserve"> </w:t>
      </w:r>
      <w:hyperlink r:id="rId16" w:history="1">
        <w:r w:rsidR="00626818" w:rsidRPr="001776C4">
          <w:rPr>
            <w:rStyle w:val="Hyperlink"/>
            <w:rFonts w:ascii="Arial" w:hAnsi="Arial" w:cs="Arial"/>
            <w:iCs/>
          </w:rPr>
          <w:t>http://www.preparingforadulthood.org.uk/resources/all-resources/developing-the-preparation-for-adulthood-section-of-the-local-offer</w:t>
        </w:r>
      </w:hyperlink>
      <w:r w:rsidR="00626818" w:rsidRPr="001776C4">
        <w:rPr>
          <w:rFonts w:ascii="Arial" w:hAnsi="Arial" w:cs="Arial"/>
          <w:iCs/>
          <w:color w:val="000000"/>
        </w:rPr>
        <w:t xml:space="preserve">  </w:t>
      </w:r>
      <w:r w:rsidR="009B1DE1">
        <w:rPr>
          <w:rFonts w:ascii="Arial" w:hAnsi="Arial" w:cs="Arial"/>
          <w:iCs/>
          <w:color w:val="000000"/>
        </w:rPr>
        <w:t>F</w:t>
      </w:r>
      <w:r w:rsidR="00626818" w:rsidRPr="001776C4">
        <w:rPr>
          <w:rFonts w:ascii="Arial" w:hAnsi="Arial" w:cs="Arial"/>
          <w:iCs/>
          <w:color w:val="000000"/>
        </w:rPr>
        <w:t>urther help in developing this aspect of the Local Offer is available from Preparing for Adulthood team as part of the Delivering Better Outcomes Together delivery programme (</w:t>
      </w:r>
      <w:hyperlink r:id="rId17" w:history="1">
        <w:r w:rsidR="00626818" w:rsidRPr="001776C4">
          <w:rPr>
            <w:rStyle w:val="Hyperlink"/>
            <w:rFonts w:ascii="Arial" w:hAnsi="Arial" w:cs="Arial"/>
            <w:iCs/>
          </w:rPr>
          <w:t>info@preparingforadulthood.org.uk</w:t>
        </w:r>
      </w:hyperlink>
      <w:r w:rsidR="00A56643">
        <w:rPr>
          <w:rStyle w:val="Hyperlink"/>
          <w:rFonts w:ascii="Arial" w:hAnsi="Arial" w:cs="Arial"/>
          <w:iCs/>
        </w:rPr>
        <w:t>)</w:t>
      </w:r>
      <w:r w:rsidR="00626818">
        <w:rPr>
          <w:rStyle w:val="Hyperlink"/>
          <w:rFonts w:ascii="Arial" w:hAnsi="Arial" w:cs="Arial"/>
          <w:iCs/>
        </w:rPr>
        <w:t>.</w:t>
      </w:r>
    </w:p>
    <w:p w:rsidR="0012457A" w:rsidRDefault="0012457A" w:rsidP="00626818">
      <w:pPr>
        <w:pStyle w:val="NormalWeb"/>
        <w:rPr>
          <w:rFonts w:ascii="Arial" w:hAnsi="Arial" w:cs="Arial"/>
          <w:u w:val="single"/>
          <w:lang w:val="en"/>
        </w:rPr>
      </w:pPr>
      <w:r w:rsidRPr="0012457A">
        <w:rPr>
          <w:rFonts w:ascii="Arial" w:hAnsi="Arial" w:cs="Arial"/>
          <w:u w:val="single"/>
          <w:lang w:val="en"/>
        </w:rPr>
        <w:t>The Short Breaks Partnership and the Local Offer</w:t>
      </w:r>
    </w:p>
    <w:p w:rsidR="0012457A" w:rsidRPr="002C4F2E" w:rsidRDefault="0012457A" w:rsidP="0012457A">
      <w:pPr>
        <w:rPr>
          <w:rFonts w:ascii="Arial" w:hAnsi="Arial" w:cs="Arial"/>
        </w:rPr>
      </w:pPr>
      <w:r w:rsidRPr="003B4945">
        <w:rPr>
          <w:rFonts w:ascii="Arial" w:hAnsi="Arial" w:cs="Arial"/>
        </w:rPr>
        <w:t>The Short Breaks Partnership is a consorti</w:t>
      </w:r>
      <w:r>
        <w:rPr>
          <w:rFonts w:ascii="Arial" w:hAnsi="Arial" w:cs="Arial"/>
        </w:rPr>
        <w:t>um</w:t>
      </w:r>
      <w:r w:rsidRPr="003B4945">
        <w:rPr>
          <w:rFonts w:ascii="Arial" w:hAnsi="Arial" w:cs="Arial"/>
        </w:rPr>
        <w:t xml:space="preserve"> funded by the Department for Education to provide support and guidance </w:t>
      </w:r>
      <w:r>
        <w:rPr>
          <w:rFonts w:ascii="Arial" w:hAnsi="Arial" w:cs="Arial"/>
        </w:rPr>
        <w:t xml:space="preserve">around short breaks </w:t>
      </w:r>
      <w:r w:rsidRPr="003B4945">
        <w:rPr>
          <w:rFonts w:ascii="Arial" w:hAnsi="Arial" w:cs="Arial"/>
        </w:rPr>
        <w:t xml:space="preserve">to commissioners, providers, parent carer forums and young people.  A quarterly bulletin is issued which is initially available as part of the Council for Disabled Children CDC Digest and commissioners </w:t>
      </w:r>
      <w:r>
        <w:rPr>
          <w:rFonts w:ascii="Arial" w:hAnsi="Arial" w:cs="Arial"/>
        </w:rPr>
        <w:t xml:space="preserve">and </w:t>
      </w:r>
      <w:r w:rsidRPr="003B4945">
        <w:rPr>
          <w:rFonts w:ascii="Arial" w:hAnsi="Arial" w:cs="Arial"/>
        </w:rPr>
        <w:t xml:space="preserve">parent carers </w:t>
      </w:r>
      <w:r>
        <w:rPr>
          <w:rFonts w:ascii="Arial" w:hAnsi="Arial" w:cs="Arial"/>
        </w:rPr>
        <w:t xml:space="preserve">can seek advice about short breaks </w:t>
      </w:r>
      <w:r w:rsidRPr="003B4945">
        <w:rPr>
          <w:rFonts w:ascii="Arial" w:hAnsi="Arial" w:cs="Arial"/>
        </w:rPr>
        <w:t>through the Contact a Family helpline</w:t>
      </w:r>
      <w:r w:rsidR="00A56643">
        <w:rPr>
          <w:rFonts w:ascii="Arial" w:hAnsi="Arial" w:cs="Arial"/>
        </w:rPr>
        <w:t xml:space="preserve"> (</w:t>
      </w:r>
      <w:r w:rsidR="00A56643" w:rsidRPr="00A56643">
        <w:rPr>
          <w:rFonts w:ascii="Arial" w:hAnsi="Arial" w:cs="Arial"/>
          <w:lang w:val="en"/>
        </w:rPr>
        <w:t>0808 808 3555</w:t>
      </w:r>
      <w:r w:rsidR="00A56643">
        <w:rPr>
          <w:rFonts w:ascii="Arial" w:hAnsi="Arial" w:cs="Arial"/>
          <w:lang w:val="en"/>
        </w:rPr>
        <w:t>)</w:t>
      </w:r>
      <w:r w:rsidRPr="003B4945">
        <w:rPr>
          <w:rFonts w:ascii="Arial" w:hAnsi="Arial" w:cs="Arial"/>
        </w:rPr>
        <w:t>.  This quarter</w:t>
      </w:r>
      <w:r>
        <w:rPr>
          <w:rFonts w:ascii="Arial" w:hAnsi="Arial" w:cs="Arial"/>
        </w:rPr>
        <w:t>’</w:t>
      </w:r>
      <w:r w:rsidRPr="003B4945">
        <w:rPr>
          <w:rFonts w:ascii="Arial" w:hAnsi="Arial" w:cs="Arial"/>
        </w:rPr>
        <w:t>s bulletin</w:t>
      </w:r>
      <w:r w:rsidR="00C608C6">
        <w:rPr>
          <w:rFonts w:ascii="Arial" w:hAnsi="Arial" w:cs="Arial"/>
        </w:rPr>
        <w:t xml:space="preserve"> </w:t>
      </w:r>
      <w:r w:rsidRPr="003B4945">
        <w:rPr>
          <w:rFonts w:ascii="Arial" w:hAnsi="Arial" w:cs="Arial"/>
        </w:rPr>
        <w:t xml:space="preserve">focuses on short breaks and the local offer.  For more information about the consortia or to view </w:t>
      </w:r>
      <w:r>
        <w:rPr>
          <w:rFonts w:ascii="Arial" w:hAnsi="Arial" w:cs="Arial"/>
        </w:rPr>
        <w:t>the</w:t>
      </w:r>
      <w:r w:rsidRPr="003B4945">
        <w:rPr>
          <w:rFonts w:ascii="Arial" w:hAnsi="Arial" w:cs="Arial"/>
        </w:rPr>
        <w:t xml:space="preserve"> first bulletin</w:t>
      </w:r>
      <w:r w:rsidR="0014799B">
        <w:rPr>
          <w:rFonts w:ascii="Arial" w:hAnsi="Arial" w:cs="Arial"/>
        </w:rPr>
        <w:t>,</w:t>
      </w:r>
      <w:r w:rsidRPr="003B4945">
        <w:rPr>
          <w:rFonts w:ascii="Arial" w:hAnsi="Arial" w:cs="Arial"/>
        </w:rPr>
        <w:t xml:space="preserve"> click </w:t>
      </w:r>
      <w:hyperlink r:id="rId18" w:history="1">
        <w:r w:rsidRPr="003B4945">
          <w:rPr>
            <w:rStyle w:val="Hyperlink"/>
            <w:rFonts w:ascii="Arial" w:hAnsi="Arial" w:cs="Arial"/>
          </w:rPr>
          <w:t>here</w:t>
        </w:r>
      </w:hyperlink>
      <w:r w:rsidRPr="003B4945">
        <w:rPr>
          <w:rFonts w:ascii="Arial" w:hAnsi="Arial" w:cs="Arial"/>
        </w:rPr>
        <w:t xml:space="preserve"> or subscribe to the CDC Digest </w:t>
      </w:r>
      <w:hyperlink r:id="rId19" w:history="1">
        <w:r w:rsidRPr="003B4945">
          <w:rPr>
            <w:rStyle w:val="Hyperlink"/>
            <w:rFonts w:ascii="Arial" w:hAnsi="Arial" w:cs="Arial"/>
          </w:rPr>
          <w:t>here</w:t>
        </w:r>
      </w:hyperlink>
      <w:r w:rsidR="009B1DE1">
        <w:rPr>
          <w:rFonts w:ascii="Arial" w:hAnsi="Arial" w:cs="Arial"/>
          <w:b/>
        </w:rPr>
        <w:t>.</w:t>
      </w:r>
    </w:p>
    <w:p w:rsidR="002C4F2E" w:rsidRDefault="002C4F2E" w:rsidP="0012457A">
      <w:pPr>
        <w:rPr>
          <w:rFonts w:ascii="Arial" w:hAnsi="Arial" w:cs="Arial"/>
          <w:u w:val="single"/>
        </w:rPr>
      </w:pPr>
    </w:p>
    <w:p w:rsidR="0012457A" w:rsidRPr="0012457A" w:rsidRDefault="0012457A" w:rsidP="0012457A">
      <w:pPr>
        <w:rPr>
          <w:rFonts w:ascii="Arial" w:hAnsi="Arial" w:cs="Arial"/>
          <w:u w:val="single"/>
        </w:rPr>
      </w:pPr>
      <w:r w:rsidRPr="0012457A">
        <w:rPr>
          <w:rFonts w:ascii="Arial" w:hAnsi="Arial" w:cs="Arial"/>
          <w:u w:val="single"/>
        </w:rPr>
        <w:lastRenderedPageBreak/>
        <w:t>Working with your local parent carer forum</w:t>
      </w:r>
    </w:p>
    <w:p w:rsidR="0012457A" w:rsidRDefault="0012457A" w:rsidP="0012457A">
      <w:pPr>
        <w:rPr>
          <w:rFonts w:ascii="Arial" w:hAnsi="Arial" w:cs="Arial"/>
        </w:rPr>
      </w:pPr>
    </w:p>
    <w:p w:rsidR="0012457A" w:rsidRPr="002C4F2E" w:rsidRDefault="0012457A" w:rsidP="0012457A">
      <w:pPr>
        <w:rPr>
          <w:rFonts w:ascii="Arial" w:hAnsi="Arial" w:cs="Arial"/>
        </w:rPr>
      </w:pPr>
      <w:r w:rsidRPr="002C4F2E">
        <w:rPr>
          <w:rFonts w:ascii="Arial" w:hAnsi="Arial" w:cs="Arial"/>
        </w:rPr>
        <w:t>The Children and Families Act 2014 and SEND Code of Practice recognises parent carer forums as a key mechanism for enabling parent carers to participate strategically with their local partners</w:t>
      </w:r>
      <w:r w:rsidR="002C4F2E" w:rsidRPr="002C4F2E">
        <w:rPr>
          <w:rFonts w:ascii="Arial" w:hAnsi="Arial" w:cs="Arial"/>
        </w:rPr>
        <w:t xml:space="preserve"> – including on the L</w:t>
      </w:r>
      <w:r w:rsidRPr="002C4F2E">
        <w:rPr>
          <w:rFonts w:ascii="Arial" w:hAnsi="Arial" w:cs="Arial"/>
        </w:rPr>
        <w:t xml:space="preserve">ocal </w:t>
      </w:r>
      <w:r w:rsidR="002C4F2E" w:rsidRPr="002C4F2E">
        <w:rPr>
          <w:rFonts w:ascii="Arial" w:hAnsi="Arial" w:cs="Arial"/>
        </w:rPr>
        <w:t>O</w:t>
      </w:r>
      <w:r w:rsidRPr="002C4F2E">
        <w:rPr>
          <w:rFonts w:ascii="Arial" w:hAnsi="Arial" w:cs="Arial"/>
        </w:rPr>
        <w:t xml:space="preserve">ffer.  </w:t>
      </w:r>
      <w:r w:rsidR="00E759DF" w:rsidRPr="002C4F2E">
        <w:rPr>
          <w:rFonts w:ascii="Arial" w:hAnsi="Arial" w:cs="Arial"/>
        </w:rPr>
        <w:t xml:space="preserve">Parent carer forums have been established in almost every area, and the Department has invested over £11 million over the last 7 years </w:t>
      </w:r>
      <w:r w:rsidR="00E759DF">
        <w:rPr>
          <w:rFonts w:ascii="Arial" w:hAnsi="Arial" w:cs="Arial"/>
        </w:rPr>
        <w:t>in</w:t>
      </w:r>
      <w:r w:rsidR="00E759DF" w:rsidRPr="002C4F2E">
        <w:rPr>
          <w:rFonts w:ascii="Arial" w:hAnsi="Arial" w:cs="Arial"/>
        </w:rPr>
        <w:t xml:space="preserve"> establish</w:t>
      </w:r>
      <w:r w:rsidR="00E759DF">
        <w:rPr>
          <w:rFonts w:ascii="Arial" w:hAnsi="Arial" w:cs="Arial"/>
        </w:rPr>
        <w:t>ing</w:t>
      </w:r>
      <w:r w:rsidR="00E759DF" w:rsidRPr="002C4F2E">
        <w:rPr>
          <w:rFonts w:ascii="Arial" w:hAnsi="Arial" w:cs="Arial"/>
        </w:rPr>
        <w:t xml:space="preserve"> and strengthen</w:t>
      </w:r>
      <w:r w:rsidR="00E759DF">
        <w:rPr>
          <w:rFonts w:ascii="Arial" w:hAnsi="Arial" w:cs="Arial"/>
        </w:rPr>
        <w:t>ing</w:t>
      </w:r>
      <w:r w:rsidR="00E759DF" w:rsidRPr="002C4F2E">
        <w:rPr>
          <w:rFonts w:ascii="Arial" w:hAnsi="Arial" w:cs="Arial"/>
        </w:rPr>
        <w:t xml:space="preserve"> </w:t>
      </w:r>
      <w:r w:rsidR="00E759DF">
        <w:rPr>
          <w:rFonts w:ascii="Arial" w:hAnsi="Arial" w:cs="Arial"/>
        </w:rPr>
        <w:t>them</w:t>
      </w:r>
      <w:r w:rsidR="00E759DF" w:rsidRPr="002C4F2E">
        <w:rPr>
          <w:rFonts w:ascii="Arial" w:hAnsi="Arial" w:cs="Arial"/>
        </w:rPr>
        <w:t xml:space="preserve">.  </w:t>
      </w:r>
      <w:r w:rsidRPr="002C4F2E">
        <w:rPr>
          <w:rFonts w:ascii="Arial" w:hAnsi="Arial" w:cs="Arial"/>
        </w:rPr>
        <w:t xml:space="preserve">In 2014/15 parent carer forums in England had a reach of over 67,000 parent carers.  You can read the annual report that details some of the outcomes and outputs </w:t>
      </w:r>
      <w:hyperlink r:id="rId20" w:history="1">
        <w:r w:rsidRPr="002C4F2E">
          <w:rPr>
            <w:rStyle w:val="Hyperlink"/>
            <w:rFonts w:ascii="Arial" w:hAnsi="Arial" w:cs="Arial"/>
            <w:color w:val="auto"/>
          </w:rPr>
          <w:t>here</w:t>
        </w:r>
      </w:hyperlink>
      <w:r w:rsidRPr="002C4F2E">
        <w:rPr>
          <w:rFonts w:ascii="Arial" w:hAnsi="Arial" w:cs="Arial"/>
        </w:rPr>
        <w:t xml:space="preserve">.    </w:t>
      </w:r>
    </w:p>
    <w:p w:rsidR="0012457A" w:rsidRDefault="0012457A" w:rsidP="0012457A">
      <w:pPr>
        <w:rPr>
          <w:rFonts w:ascii="Arial" w:hAnsi="Arial" w:cs="Arial"/>
        </w:rPr>
      </w:pPr>
    </w:p>
    <w:p w:rsidR="0012457A" w:rsidRDefault="0012457A" w:rsidP="0012457A">
      <w:pPr>
        <w:rPr>
          <w:rFonts w:ascii="Arial" w:hAnsi="Arial" w:cs="Arial"/>
        </w:rPr>
      </w:pPr>
      <w:r w:rsidRPr="003B4945">
        <w:rPr>
          <w:rFonts w:ascii="Arial" w:hAnsi="Arial" w:cs="Arial"/>
        </w:rPr>
        <w:t>In many areas</w:t>
      </w:r>
      <w:r>
        <w:rPr>
          <w:rFonts w:ascii="Arial" w:hAnsi="Arial" w:cs="Arial"/>
        </w:rPr>
        <w:t>,</w:t>
      </w:r>
      <w:r w:rsidRPr="003B4945">
        <w:rPr>
          <w:rFonts w:ascii="Arial" w:hAnsi="Arial" w:cs="Arial"/>
        </w:rPr>
        <w:t xml:space="preserve"> authorities have supported their forums by providing additional funding or support in kind.  However, as some authorities review their funding arrangements</w:t>
      </w:r>
      <w:r w:rsidR="002C4F2E">
        <w:rPr>
          <w:rFonts w:ascii="Arial" w:hAnsi="Arial" w:cs="Arial"/>
        </w:rPr>
        <w:t>,</w:t>
      </w:r>
      <w:r w:rsidRPr="003B4945">
        <w:rPr>
          <w:rFonts w:ascii="Arial" w:hAnsi="Arial" w:cs="Arial"/>
        </w:rPr>
        <w:t xml:space="preserve"> some common questions </w:t>
      </w:r>
      <w:r w:rsidR="002C4F2E">
        <w:rPr>
          <w:rFonts w:ascii="Arial" w:hAnsi="Arial" w:cs="Arial"/>
        </w:rPr>
        <w:t>have been</w:t>
      </w:r>
      <w:r w:rsidRPr="003B4945">
        <w:rPr>
          <w:rFonts w:ascii="Arial" w:hAnsi="Arial" w:cs="Arial"/>
        </w:rPr>
        <w:t xml:space="preserve"> asked about grant funding to forums</w:t>
      </w:r>
      <w:r>
        <w:rPr>
          <w:rFonts w:ascii="Arial" w:hAnsi="Arial" w:cs="Arial"/>
        </w:rPr>
        <w:t xml:space="preserve"> – </w:t>
      </w:r>
      <w:r w:rsidRPr="003B4945">
        <w:rPr>
          <w:rFonts w:ascii="Arial" w:hAnsi="Arial" w:cs="Arial"/>
        </w:rPr>
        <w:t>including</w:t>
      </w:r>
      <w:r>
        <w:rPr>
          <w:rFonts w:ascii="Arial" w:hAnsi="Arial" w:cs="Arial"/>
        </w:rPr>
        <w:t>,</w:t>
      </w:r>
      <w:r w:rsidRPr="003B4945">
        <w:rPr>
          <w:rFonts w:ascii="Arial" w:hAnsi="Arial" w:cs="Arial"/>
        </w:rPr>
        <w:t xml:space="preserve"> can the grant be split between two groups if </w:t>
      </w:r>
      <w:r>
        <w:rPr>
          <w:rFonts w:ascii="Arial" w:hAnsi="Arial" w:cs="Arial"/>
        </w:rPr>
        <w:t>local authorities</w:t>
      </w:r>
      <w:r w:rsidRPr="003B4945">
        <w:rPr>
          <w:rFonts w:ascii="Arial" w:hAnsi="Arial" w:cs="Arial"/>
        </w:rPr>
        <w:t xml:space="preserve"> put out a tender to support or develop participation</w:t>
      </w:r>
      <w:r w:rsidR="002C4F2E">
        <w:rPr>
          <w:rFonts w:ascii="Arial" w:hAnsi="Arial" w:cs="Arial"/>
        </w:rPr>
        <w:t>?</w:t>
      </w:r>
      <w:r w:rsidRPr="003B4945">
        <w:rPr>
          <w:rFonts w:ascii="Arial" w:hAnsi="Arial" w:cs="Arial"/>
        </w:rPr>
        <w:t xml:space="preserve">  The parent carer participation grant cannot be split between groups.  There is one grant per area and applicants need to be pan</w:t>
      </w:r>
      <w:r>
        <w:rPr>
          <w:rFonts w:ascii="Arial" w:hAnsi="Arial" w:cs="Arial"/>
        </w:rPr>
        <w:t>-</w:t>
      </w:r>
      <w:r w:rsidRPr="003B4945">
        <w:rPr>
          <w:rFonts w:ascii="Arial" w:hAnsi="Arial" w:cs="Arial"/>
        </w:rPr>
        <w:t>disability and committed to working across services.  Usually</w:t>
      </w:r>
      <w:r w:rsidR="002C4F2E">
        <w:rPr>
          <w:rFonts w:ascii="Arial" w:hAnsi="Arial" w:cs="Arial"/>
        </w:rPr>
        <w:t>,</w:t>
      </w:r>
      <w:r w:rsidRPr="003B4945">
        <w:rPr>
          <w:rFonts w:ascii="Arial" w:hAnsi="Arial" w:cs="Arial"/>
        </w:rPr>
        <w:t xml:space="preserve"> we would expect applicants </w:t>
      </w:r>
      <w:r>
        <w:rPr>
          <w:rFonts w:ascii="Arial" w:hAnsi="Arial" w:cs="Arial"/>
        </w:rPr>
        <w:t xml:space="preserve">either </w:t>
      </w:r>
      <w:r w:rsidRPr="003B4945">
        <w:rPr>
          <w:rFonts w:ascii="Arial" w:hAnsi="Arial" w:cs="Arial"/>
        </w:rPr>
        <w:t xml:space="preserve">to be the existing forum or to demonstrate how they are building on the investment that has already been made in the area.  </w:t>
      </w:r>
    </w:p>
    <w:p w:rsidR="0012457A" w:rsidRDefault="0012457A" w:rsidP="0012457A">
      <w:pPr>
        <w:rPr>
          <w:rFonts w:ascii="Arial" w:hAnsi="Arial" w:cs="Arial"/>
        </w:rPr>
      </w:pPr>
    </w:p>
    <w:p w:rsidR="0012457A" w:rsidRPr="003B4945" w:rsidRDefault="0012457A" w:rsidP="0012457A">
      <w:pPr>
        <w:rPr>
          <w:rFonts w:ascii="Arial" w:hAnsi="Arial" w:cs="Arial"/>
        </w:rPr>
      </w:pPr>
      <w:r w:rsidRPr="003B4945">
        <w:rPr>
          <w:rFonts w:ascii="Arial" w:hAnsi="Arial" w:cs="Arial"/>
        </w:rPr>
        <w:t>We know that occasionally forums experience challenges</w:t>
      </w:r>
      <w:r w:rsidR="00C608C6">
        <w:rPr>
          <w:rFonts w:ascii="Arial" w:hAnsi="Arial" w:cs="Arial"/>
        </w:rPr>
        <w:t>,</w:t>
      </w:r>
      <w:r w:rsidRPr="003B4945">
        <w:rPr>
          <w:rFonts w:ascii="Arial" w:hAnsi="Arial" w:cs="Arial"/>
        </w:rPr>
        <w:t xml:space="preserve"> and if you feel this is the case in your local area then please contact the </w:t>
      </w:r>
      <w:r>
        <w:rPr>
          <w:rFonts w:ascii="Arial" w:hAnsi="Arial" w:cs="Arial"/>
        </w:rPr>
        <w:t xml:space="preserve">forum’s </w:t>
      </w:r>
      <w:r w:rsidRPr="003B4945">
        <w:rPr>
          <w:rFonts w:ascii="Arial" w:hAnsi="Arial" w:cs="Arial"/>
        </w:rPr>
        <w:t>regional advisor</w:t>
      </w:r>
      <w:r>
        <w:rPr>
          <w:rFonts w:ascii="Arial" w:hAnsi="Arial" w:cs="Arial"/>
        </w:rPr>
        <w:t>.</w:t>
      </w:r>
      <w:r w:rsidRPr="003B4945">
        <w:rPr>
          <w:rFonts w:ascii="Arial" w:hAnsi="Arial" w:cs="Arial"/>
        </w:rPr>
        <w:t xml:space="preserve"> A list of contact details can be found </w:t>
      </w:r>
      <w:hyperlink r:id="rId21" w:history="1">
        <w:r w:rsidRPr="003B4945">
          <w:rPr>
            <w:rStyle w:val="Hyperlink"/>
            <w:rFonts w:ascii="Arial" w:hAnsi="Arial" w:cs="Arial"/>
          </w:rPr>
          <w:t>here.</w:t>
        </w:r>
        <w:r w:rsidRPr="002C4F2E">
          <w:rPr>
            <w:rStyle w:val="Hyperlink"/>
            <w:rFonts w:ascii="Arial" w:hAnsi="Arial" w:cs="Arial"/>
            <w:u w:val="none"/>
          </w:rPr>
          <w:t xml:space="preserve"> </w:t>
        </w:r>
      </w:hyperlink>
      <w:r w:rsidRPr="003B4945">
        <w:rPr>
          <w:rFonts w:ascii="Arial" w:hAnsi="Arial" w:cs="Arial"/>
        </w:rPr>
        <w:t xml:space="preserve"> Ensuring that parent carers and young people remain at the heart of implementation is essential and parent carer forums are a key way of doing this.  </w:t>
      </w:r>
    </w:p>
    <w:p w:rsidR="00857F12" w:rsidRDefault="00857F12">
      <w:pPr>
        <w:rPr>
          <w:rFonts w:ascii="Arial" w:hAnsi="Arial" w:cs="Arial"/>
          <w:b/>
        </w:rPr>
      </w:pPr>
      <w:r>
        <w:rPr>
          <w:rFonts w:ascii="Arial" w:hAnsi="Arial" w:cs="Arial"/>
          <w:b/>
        </w:rPr>
        <w:br w:type="page"/>
      </w:r>
    </w:p>
    <w:p w:rsidR="00626818" w:rsidRPr="00C37DBB" w:rsidRDefault="00626818" w:rsidP="00626818">
      <w:pPr>
        <w:overflowPunct w:val="0"/>
        <w:autoSpaceDE w:val="0"/>
        <w:autoSpaceDN w:val="0"/>
        <w:rPr>
          <w:rFonts w:ascii="Arial" w:hAnsi="Arial" w:cs="Arial"/>
          <w:b/>
          <w:color w:val="244061" w:themeColor="accent1" w:themeShade="80"/>
          <w:sz w:val="28"/>
          <w:szCs w:val="28"/>
        </w:rPr>
      </w:pPr>
      <w:r w:rsidRPr="00C37DBB">
        <w:rPr>
          <w:rFonts w:ascii="Arial" w:hAnsi="Arial" w:cs="Arial"/>
          <w:b/>
          <w:color w:val="244061" w:themeColor="accent1" w:themeShade="80"/>
          <w:sz w:val="28"/>
          <w:szCs w:val="28"/>
        </w:rPr>
        <w:lastRenderedPageBreak/>
        <w:t xml:space="preserve">EHC plans </w:t>
      </w:r>
    </w:p>
    <w:p w:rsidR="00626818" w:rsidRDefault="00626818" w:rsidP="00884DFA">
      <w:pPr>
        <w:overflowPunct w:val="0"/>
        <w:autoSpaceDE w:val="0"/>
        <w:autoSpaceDN w:val="0"/>
        <w:rPr>
          <w:rFonts w:ascii="Arial" w:hAnsi="Arial" w:cs="Arial"/>
          <w:b/>
          <w:u w:val="single"/>
        </w:rPr>
      </w:pPr>
    </w:p>
    <w:p w:rsidR="00884DFA" w:rsidRPr="00626818" w:rsidRDefault="00DE02DB" w:rsidP="00884DFA">
      <w:pPr>
        <w:overflowPunct w:val="0"/>
        <w:autoSpaceDE w:val="0"/>
        <w:autoSpaceDN w:val="0"/>
        <w:rPr>
          <w:rFonts w:ascii="Arial" w:hAnsi="Arial" w:cs="Arial"/>
          <w:u w:val="single"/>
        </w:rPr>
      </w:pPr>
      <w:r w:rsidRPr="00626818">
        <w:rPr>
          <w:rFonts w:ascii="Arial" w:hAnsi="Arial" w:cs="Arial"/>
          <w:u w:val="single"/>
        </w:rPr>
        <w:t xml:space="preserve">Extension to </w:t>
      </w:r>
      <w:r w:rsidR="00884DFA" w:rsidRPr="00626818">
        <w:rPr>
          <w:rFonts w:ascii="Arial" w:hAnsi="Arial" w:cs="Arial"/>
          <w:u w:val="single"/>
        </w:rPr>
        <w:t>Transfer Review</w:t>
      </w:r>
      <w:r w:rsidRPr="00626818">
        <w:rPr>
          <w:rFonts w:ascii="Arial" w:hAnsi="Arial" w:cs="Arial"/>
          <w:u w:val="single"/>
        </w:rPr>
        <w:t xml:space="preserve"> deadlines</w:t>
      </w:r>
      <w:r w:rsidR="00884DFA" w:rsidRPr="00626818">
        <w:rPr>
          <w:rFonts w:ascii="Arial" w:hAnsi="Arial" w:cs="Arial"/>
          <w:u w:val="single"/>
        </w:rPr>
        <w:t xml:space="preserve"> </w:t>
      </w:r>
    </w:p>
    <w:p w:rsidR="00F20A12" w:rsidRPr="0096253D" w:rsidRDefault="00F20A12" w:rsidP="003A0E0F">
      <w:pPr>
        <w:rPr>
          <w:rFonts w:ascii="Arial" w:eastAsia="Times New Roman" w:hAnsi="Arial" w:cs="Arial"/>
          <w:color w:val="000000" w:themeColor="text1"/>
        </w:rPr>
      </w:pPr>
    </w:p>
    <w:p w:rsidR="00884DFA" w:rsidRPr="0096253D" w:rsidRDefault="00884DFA" w:rsidP="00884DFA">
      <w:pPr>
        <w:rPr>
          <w:rFonts w:ascii="Arial" w:hAnsi="Arial" w:cs="Arial"/>
          <w:color w:val="000000"/>
        </w:rPr>
      </w:pPr>
      <w:r w:rsidRPr="0096253D">
        <w:rPr>
          <w:rFonts w:ascii="Arial" w:hAnsi="Arial" w:cs="Arial"/>
          <w:color w:val="000000"/>
        </w:rPr>
        <w:t xml:space="preserve">We announced last month that a local authority starting a Transfer Review of a statement of SEN would have an extra four weeks to complete the process. This was one of our measures to support an effective transfer process, as outlined in this </w:t>
      </w:r>
      <w:hyperlink r:id="rId22" w:history="1">
        <w:r w:rsidRPr="0096253D">
          <w:rPr>
            <w:rStyle w:val="Hyperlink"/>
            <w:rFonts w:ascii="Arial" w:hAnsi="Arial" w:cs="Arial"/>
            <w:color w:val="000000"/>
          </w:rPr>
          <w:t>letter</w:t>
        </w:r>
      </w:hyperlink>
      <w:r w:rsidRPr="0096253D">
        <w:rPr>
          <w:rFonts w:ascii="Arial" w:hAnsi="Arial" w:cs="Arial"/>
          <w:color w:val="000000"/>
        </w:rPr>
        <w:t xml:space="preserve">. The </w:t>
      </w:r>
      <w:hyperlink r:id="rId23" w:history="1">
        <w:r w:rsidRPr="0096253D">
          <w:rPr>
            <w:rStyle w:val="Hyperlink"/>
            <w:rFonts w:ascii="Arial" w:hAnsi="Arial" w:cs="Arial"/>
          </w:rPr>
          <w:t>legislation</w:t>
        </w:r>
      </w:hyperlink>
      <w:r w:rsidRPr="0096253D">
        <w:rPr>
          <w:rFonts w:ascii="Arial" w:hAnsi="Arial" w:cs="Arial"/>
          <w:color w:val="000000"/>
        </w:rPr>
        <w:t xml:space="preserve"> needed for this change came into force on 1 September. </w:t>
      </w:r>
    </w:p>
    <w:p w:rsidR="00884DFA" w:rsidRPr="0096253D" w:rsidRDefault="00884DFA" w:rsidP="00884DFA">
      <w:pPr>
        <w:rPr>
          <w:rFonts w:ascii="Arial" w:hAnsi="Arial" w:cs="Arial"/>
          <w:color w:val="000000"/>
        </w:rPr>
      </w:pPr>
    </w:p>
    <w:p w:rsidR="00884DFA" w:rsidRPr="0096253D" w:rsidRDefault="00884DFA" w:rsidP="00884DFA">
      <w:pPr>
        <w:rPr>
          <w:rFonts w:ascii="Arial" w:hAnsi="Arial" w:cs="Arial"/>
          <w:color w:val="000000"/>
        </w:rPr>
      </w:pPr>
      <w:r w:rsidRPr="0096253D">
        <w:rPr>
          <w:rFonts w:ascii="Arial" w:hAnsi="Arial" w:cs="Arial"/>
          <w:color w:val="000000"/>
        </w:rPr>
        <w:t xml:space="preserve">We have also published a new edition of the related </w:t>
      </w:r>
      <w:hyperlink r:id="rId24" w:history="1">
        <w:r w:rsidRPr="0096253D">
          <w:rPr>
            <w:rStyle w:val="Hyperlink"/>
            <w:rFonts w:ascii="Arial" w:hAnsi="Arial" w:cs="Arial"/>
          </w:rPr>
          <w:t>Departmental Advice</w:t>
        </w:r>
      </w:hyperlink>
      <w:r w:rsidRPr="0096253D">
        <w:rPr>
          <w:rFonts w:ascii="Arial" w:hAnsi="Arial" w:cs="Arial"/>
          <w:color w:val="000000"/>
        </w:rPr>
        <w:t xml:space="preserve">, and our strategic partner the Council for Disabled Children has published this </w:t>
      </w:r>
      <w:hyperlink r:id="rId25" w:history="1">
        <w:r w:rsidRPr="0096253D">
          <w:rPr>
            <w:rStyle w:val="Hyperlink"/>
            <w:rFonts w:ascii="Arial" w:hAnsi="Arial" w:cs="Arial"/>
          </w:rPr>
          <w:t>briefing</w:t>
        </w:r>
      </w:hyperlink>
      <w:r w:rsidRPr="0096253D">
        <w:rPr>
          <w:rFonts w:ascii="Arial" w:hAnsi="Arial" w:cs="Arial"/>
          <w:color w:val="000000"/>
        </w:rPr>
        <w:t xml:space="preserve">. </w:t>
      </w:r>
    </w:p>
    <w:p w:rsidR="00884DFA" w:rsidRPr="0096253D" w:rsidRDefault="00884DFA" w:rsidP="00884DFA">
      <w:pPr>
        <w:rPr>
          <w:rFonts w:ascii="Arial" w:hAnsi="Arial" w:cs="Arial"/>
          <w:color w:val="000000"/>
        </w:rPr>
      </w:pPr>
    </w:p>
    <w:p w:rsidR="00884DFA" w:rsidRPr="0096253D" w:rsidRDefault="00884DFA" w:rsidP="00884DFA">
      <w:pPr>
        <w:spacing w:after="240" w:line="276" w:lineRule="auto"/>
        <w:rPr>
          <w:rFonts w:ascii="Arial" w:hAnsi="Arial" w:cs="Arial"/>
          <w:color w:val="000000"/>
        </w:rPr>
      </w:pPr>
      <w:r w:rsidRPr="0096253D">
        <w:rPr>
          <w:rFonts w:ascii="Arial" w:hAnsi="Arial" w:cs="Arial"/>
          <w:color w:val="000000"/>
        </w:rPr>
        <w:t>The process for Transfer Reviews for statements commenced on or after 1 September will be:</w:t>
      </w:r>
    </w:p>
    <w:p w:rsidR="00884DFA" w:rsidRPr="0096253D" w:rsidRDefault="00884DFA" w:rsidP="00884DFA">
      <w:pPr>
        <w:pStyle w:val="ListParagraph"/>
        <w:numPr>
          <w:ilvl w:val="0"/>
          <w:numId w:val="27"/>
        </w:numPr>
        <w:overflowPunct w:val="0"/>
        <w:autoSpaceDE w:val="0"/>
        <w:autoSpaceDN w:val="0"/>
        <w:spacing w:after="240" w:line="276" w:lineRule="auto"/>
        <w:textAlignment w:val="baseline"/>
        <w:rPr>
          <w:rFonts w:ascii="Arial" w:hAnsi="Arial" w:cs="Arial"/>
          <w:color w:val="000000"/>
        </w:rPr>
      </w:pPr>
      <w:r w:rsidRPr="0096253D">
        <w:rPr>
          <w:rFonts w:ascii="Arial" w:hAnsi="Arial" w:cs="Arial"/>
          <w:color w:val="000000"/>
        </w:rPr>
        <w:t xml:space="preserve">a minimum of two weeks’ notice of the date of the start of the Transfer Review. </w:t>
      </w:r>
    </w:p>
    <w:p w:rsidR="00884DFA" w:rsidRPr="0096253D" w:rsidRDefault="00884DFA" w:rsidP="00884DFA">
      <w:pPr>
        <w:pStyle w:val="ListParagraph"/>
        <w:numPr>
          <w:ilvl w:val="0"/>
          <w:numId w:val="27"/>
        </w:numPr>
        <w:spacing w:after="120" w:line="288" w:lineRule="auto"/>
        <w:contextualSpacing w:val="0"/>
        <w:rPr>
          <w:rFonts w:ascii="Arial" w:hAnsi="Arial" w:cs="Arial"/>
          <w:color w:val="000000"/>
          <w:lang w:eastAsia="en-US"/>
        </w:rPr>
      </w:pPr>
      <w:r w:rsidRPr="0096253D">
        <w:rPr>
          <w:rFonts w:ascii="Arial" w:hAnsi="Arial" w:cs="Arial"/>
          <w:color w:val="000000"/>
        </w:rPr>
        <w:t xml:space="preserve">a maximum of 18 weeks from the notified start date. </w:t>
      </w:r>
    </w:p>
    <w:p w:rsidR="00626818" w:rsidRDefault="00626818" w:rsidP="00626818">
      <w:pPr>
        <w:pStyle w:val="ListParagraph"/>
        <w:overflowPunct w:val="0"/>
        <w:autoSpaceDE w:val="0"/>
        <w:autoSpaceDN w:val="0"/>
        <w:ind w:left="0"/>
        <w:rPr>
          <w:rFonts w:ascii="Arial" w:hAnsi="Arial" w:cs="Arial"/>
          <w:u w:val="single"/>
        </w:rPr>
      </w:pPr>
    </w:p>
    <w:p w:rsidR="00626818" w:rsidRDefault="00626818" w:rsidP="00626818">
      <w:pPr>
        <w:pStyle w:val="ListParagraph"/>
        <w:overflowPunct w:val="0"/>
        <w:autoSpaceDE w:val="0"/>
        <w:autoSpaceDN w:val="0"/>
        <w:ind w:left="0"/>
        <w:rPr>
          <w:rFonts w:ascii="Arial" w:hAnsi="Arial" w:cs="Arial"/>
          <w:u w:val="single"/>
        </w:rPr>
      </w:pPr>
      <w:r w:rsidRPr="00626818">
        <w:rPr>
          <w:rFonts w:ascii="Arial" w:hAnsi="Arial" w:cs="Arial"/>
          <w:u w:val="single"/>
        </w:rPr>
        <w:t>EHC plans and outcomes</w:t>
      </w:r>
    </w:p>
    <w:p w:rsidR="00F7275A" w:rsidRDefault="00F7275A" w:rsidP="00626818">
      <w:pPr>
        <w:pStyle w:val="ListParagraph"/>
        <w:overflowPunct w:val="0"/>
        <w:autoSpaceDE w:val="0"/>
        <w:autoSpaceDN w:val="0"/>
        <w:ind w:left="0"/>
        <w:rPr>
          <w:rFonts w:ascii="Arial" w:hAnsi="Arial" w:cs="Arial"/>
          <w:u w:val="single"/>
        </w:rPr>
      </w:pPr>
    </w:p>
    <w:p w:rsidR="009B1DE1" w:rsidRDefault="009B1DE1" w:rsidP="00F7275A">
      <w:pPr>
        <w:rPr>
          <w:rFonts w:ascii="Arial" w:hAnsi="Arial" w:cs="Arial"/>
        </w:rPr>
      </w:pPr>
      <w:r w:rsidRPr="009B1DE1">
        <w:rPr>
          <w:rFonts w:ascii="Arial" w:hAnsi="Arial" w:cs="Arial"/>
        </w:rPr>
        <w:t>W</w:t>
      </w:r>
      <w:r w:rsidR="004A2FFC" w:rsidRPr="009B1DE1">
        <w:rPr>
          <w:rFonts w:ascii="Arial" w:hAnsi="Arial" w:cs="Arial"/>
        </w:rPr>
        <w:t>ell</w:t>
      </w:r>
      <w:r w:rsidRPr="009B1DE1">
        <w:rPr>
          <w:rFonts w:ascii="Arial" w:hAnsi="Arial" w:cs="Arial"/>
        </w:rPr>
        <w:t>-</w:t>
      </w:r>
      <w:r w:rsidR="004A2FFC" w:rsidRPr="009B1DE1">
        <w:rPr>
          <w:rFonts w:ascii="Arial" w:hAnsi="Arial" w:cs="Arial"/>
        </w:rPr>
        <w:t>written outcomes are at the heart of a child or young person’s EHC plan. T</w:t>
      </w:r>
      <w:r w:rsidRPr="009B1DE1">
        <w:rPr>
          <w:rFonts w:ascii="Arial" w:hAnsi="Arial" w:cs="Arial"/>
        </w:rPr>
        <w:t xml:space="preserve">o be effective, they should be specific, measurable, achievable, realistic, and time-bound. </w:t>
      </w:r>
      <w:r w:rsidR="004A2FFC" w:rsidRPr="009B1DE1">
        <w:rPr>
          <w:rFonts w:ascii="Arial" w:hAnsi="Arial" w:cs="Arial"/>
        </w:rPr>
        <w:t xml:space="preserve">They should enable the child or young person to progress in their learning and, as they get older, to move towards the longer term aspirations of employment, higher education, independent living and community participation. </w:t>
      </w:r>
    </w:p>
    <w:p w:rsidR="009B1DE1" w:rsidRDefault="009B1DE1" w:rsidP="00F7275A">
      <w:pPr>
        <w:rPr>
          <w:rFonts w:ascii="Arial" w:hAnsi="Arial" w:cs="Arial"/>
        </w:rPr>
      </w:pPr>
    </w:p>
    <w:p w:rsidR="009B1DE1" w:rsidRDefault="00626818" w:rsidP="00F7275A">
      <w:pPr>
        <w:rPr>
          <w:rFonts w:ascii="Arial" w:hAnsi="Arial" w:cs="Arial"/>
        </w:rPr>
      </w:pPr>
      <w:r w:rsidRPr="009B1DE1">
        <w:rPr>
          <w:rFonts w:ascii="Arial" w:hAnsi="Arial" w:cs="Arial"/>
        </w:rPr>
        <w:t xml:space="preserve">The Delivering Better Outcomes Together </w:t>
      </w:r>
      <w:r w:rsidR="00E759DF" w:rsidRPr="009B1DE1">
        <w:rPr>
          <w:rFonts w:ascii="Arial" w:hAnsi="Arial" w:cs="Arial"/>
        </w:rPr>
        <w:t>consortium</w:t>
      </w:r>
      <w:r w:rsidR="00E759DF">
        <w:rPr>
          <w:rFonts w:ascii="Arial" w:hAnsi="Arial" w:cs="Arial"/>
        </w:rPr>
        <w:t xml:space="preserve"> (</w:t>
      </w:r>
      <w:r w:rsidRPr="009B1DE1">
        <w:rPr>
          <w:rFonts w:ascii="Arial" w:hAnsi="Arial" w:cs="Arial"/>
        </w:rPr>
        <w:endnoteReference w:id="1"/>
      </w:r>
      <w:r w:rsidR="009B1DE1">
        <w:rPr>
          <w:rFonts w:ascii="Arial" w:hAnsi="Arial" w:cs="Arial"/>
        </w:rPr>
        <w:t>)</w:t>
      </w:r>
      <w:r w:rsidRPr="009B1DE1">
        <w:rPr>
          <w:rFonts w:ascii="Arial" w:hAnsi="Arial" w:cs="Arial"/>
        </w:rPr>
        <w:t xml:space="preserve"> has produced a new resource to support the development of </w:t>
      </w:r>
      <w:r w:rsidR="009B1DE1">
        <w:rPr>
          <w:rFonts w:ascii="Arial" w:hAnsi="Arial" w:cs="Arial"/>
        </w:rPr>
        <w:t xml:space="preserve">good quality </w:t>
      </w:r>
      <w:r w:rsidRPr="009B1DE1">
        <w:rPr>
          <w:rFonts w:ascii="Arial" w:hAnsi="Arial" w:cs="Arial"/>
        </w:rPr>
        <w:t>outcomes in Education Health and Care Plans (EHC plans).</w:t>
      </w:r>
      <w:r w:rsidRPr="00F7275A">
        <w:rPr>
          <w:rFonts w:ascii="Arial" w:hAnsi="Arial" w:cs="Arial"/>
        </w:rPr>
        <w:t xml:space="preserve"> </w:t>
      </w:r>
      <w:r w:rsidR="004609D3">
        <w:rPr>
          <w:rFonts w:ascii="Arial" w:hAnsi="Arial" w:cs="Arial"/>
        </w:rPr>
        <w:t xml:space="preserve"> It is available for download at:</w:t>
      </w:r>
    </w:p>
    <w:p w:rsidR="009B1DE1" w:rsidRPr="004609D3" w:rsidRDefault="00013916" w:rsidP="009B1DE1">
      <w:pPr>
        <w:rPr>
          <w:rFonts w:ascii="Arial" w:hAnsi="Arial" w:cs="Arial"/>
        </w:rPr>
      </w:pPr>
      <w:hyperlink r:id="rId26" w:history="1">
        <w:r w:rsidR="004609D3" w:rsidRPr="004609D3">
          <w:rPr>
            <w:rStyle w:val="Hyperlink"/>
            <w:rFonts w:ascii="Arial" w:hAnsi="Arial" w:cs="Arial"/>
          </w:rPr>
          <w:t>http://www.sendpathfinder.co.uk/delivering-better-outcomes-together</w:t>
        </w:r>
      </w:hyperlink>
      <w:r w:rsidR="004609D3" w:rsidRPr="004609D3">
        <w:rPr>
          <w:rFonts w:ascii="Arial" w:hAnsi="Arial" w:cs="Arial"/>
          <w:color w:val="1F497D"/>
        </w:rPr>
        <w:t>.</w:t>
      </w:r>
      <w:r w:rsidR="004609D3" w:rsidRPr="004609D3">
        <w:rPr>
          <w:rFonts w:ascii="Arial" w:hAnsi="Arial" w:cs="Arial"/>
        </w:rPr>
        <w:t xml:space="preserve"> </w:t>
      </w:r>
    </w:p>
    <w:p w:rsidR="00F7275A" w:rsidRPr="00F7275A" w:rsidRDefault="00F7275A" w:rsidP="00F7275A">
      <w:pPr>
        <w:rPr>
          <w:rFonts w:ascii="Arial" w:hAnsi="Arial" w:cs="Arial"/>
        </w:rPr>
      </w:pPr>
    </w:p>
    <w:p w:rsidR="00626818" w:rsidRPr="00F7275A" w:rsidRDefault="004609D3" w:rsidP="00F7275A">
      <w:pPr>
        <w:rPr>
          <w:rFonts w:ascii="Arial" w:hAnsi="Arial" w:cs="Arial"/>
        </w:rPr>
      </w:pPr>
      <w:r>
        <w:rPr>
          <w:rFonts w:ascii="Arial" w:hAnsi="Arial" w:cs="Arial"/>
        </w:rPr>
        <w:t xml:space="preserve">The resource </w:t>
      </w:r>
      <w:r w:rsidR="00626818" w:rsidRPr="00F7275A">
        <w:rPr>
          <w:rFonts w:ascii="Arial" w:hAnsi="Arial" w:cs="Arial"/>
        </w:rPr>
        <w:t>includes the following sections:</w:t>
      </w:r>
    </w:p>
    <w:p w:rsidR="00626818" w:rsidRPr="00626818" w:rsidRDefault="00626818" w:rsidP="00F7275A">
      <w:pPr>
        <w:pStyle w:val="ListParagraph"/>
        <w:rPr>
          <w:rFonts w:ascii="Arial" w:hAnsi="Arial" w:cs="Arial"/>
        </w:rPr>
      </w:pPr>
    </w:p>
    <w:p w:rsidR="00626818" w:rsidRPr="00F7275A" w:rsidRDefault="00626818" w:rsidP="00F7275A">
      <w:pPr>
        <w:autoSpaceDE w:val="0"/>
        <w:autoSpaceDN w:val="0"/>
        <w:adjustRightInd w:val="0"/>
        <w:spacing w:after="150"/>
        <w:ind w:left="360"/>
        <w:rPr>
          <w:rFonts w:ascii="Arial" w:eastAsia="Times New Roman" w:hAnsi="Arial" w:cs="Arial"/>
          <w:color w:val="000000"/>
        </w:rPr>
      </w:pPr>
      <w:r w:rsidRPr="00F7275A">
        <w:rPr>
          <w:rFonts w:ascii="Arial" w:eastAsia="Times New Roman" w:hAnsi="Arial" w:cs="Arial"/>
          <w:color w:val="000000"/>
        </w:rPr>
        <w:t>1. Key things to consider when developing outcomes</w:t>
      </w:r>
      <w:r w:rsidR="00211785">
        <w:rPr>
          <w:rFonts w:ascii="Arial" w:eastAsia="Times New Roman" w:hAnsi="Arial" w:cs="Arial"/>
          <w:color w:val="000000"/>
        </w:rPr>
        <w:t>.</w:t>
      </w:r>
    </w:p>
    <w:p w:rsidR="00626818" w:rsidRPr="00F7275A" w:rsidRDefault="00626818" w:rsidP="00F7275A">
      <w:pPr>
        <w:autoSpaceDE w:val="0"/>
        <w:autoSpaceDN w:val="0"/>
        <w:adjustRightInd w:val="0"/>
        <w:spacing w:after="150"/>
        <w:ind w:left="360"/>
        <w:rPr>
          <w:rFonts w:ascii="Arial" w:eastAsia="Times New Roman" w:hAnsi="Arial" w:cs="Arial"/>
          <w:color w:val="000000"/>
        </w:rPr>
      </w:pPr>
      <w:r w:rsidRPr="00F7275A">
        <w:rPr>
          <w:rFonts w:ascii="Arial" w:eastAsia="Times New Roman" w:hAnsi="Arial" w:cs="Arial"/>
          <w:color w:val="000000"/>
        </w:rPr>
        <w:t>2. What are aspirations, needs, outcomes and provision in relation to an EHC plan</w:t>
      </w:r>
      <w:r w:rsidR="00211785">
        <w:rPr>
          <w:rFonts w:ascii="Arial" w:eastAsia="Times New Roman" w:hAnsi="Arial" w:cs="Arial"/>
          <w:color w:val="000000"/>
        </w:rPr>
        <w:t>.</w:t>
      </w:r>
      <w:r w:rsidRPr="00F7275A">
        <w:rPr>
          <w:rFonts w:ascii="Arial" w:eastAsia="Times New Roman" w:hAnsi="Arial" w:cs="Arial"/>
          <w:color w:val="000000"/>
        </w:rPr>
        <w:t xml:space="preserve"> </w:t>
      </w:r>
    </w:p>
    <w:p w:rsidR="00626818" w:rsidRPr="00F7275A" w:rsidRDefault="00626818" w:rsidP="00F7275A">
      <w:pPr>
        <w:autoSpaceDE w:val="0"/>
        <w:autoSpaceDN w:val="0"/>
        <w:adjustRightInd w:val="0"/>
        <w:spacing w:after="150"/>
        <w:ind w:left="360"/>
        <w:rPr>
          <w:rFonts w:ascii="Arial" w:eastAsia="Times New Roman" w:hAnsi="Arial" w:cs="Arial"/>
          <w:color w:val="000000"/>
        </w:rPr>
      </w:pPr>
      <w:r w:rsidRPr="00F7275A">
        <w:rPr>
          <w:rFonts w:ascii="Arial" w:eastAsia="Times New Roman" w:hAnsi="Arial" w:cs="Arial"/>
          <w:color w:val="000000"/>
        </w:rPr>
        <w:t>3. Illustrative examples of aspirations, needs, outcomes and provision for two children and two young people</w:t>
      </w:r>
      <w:r w:rsidR="00211785">
        <w:rPr>
          <w:rFonts w:ascii="Arial" w:eastAsia="Times New Roman" w:hAnsi="Arial" w:cs="Arial"/>
          <w:color w:val="000000"/>
        </w:rPr>
        <w:t>.</w:t>
      </w:r>
      <w:r w:rsidRPr="00F7275A">
        <w:rPr>
          <w:rFonts w:ascii="Arial" w:eastAsia="Times New Roman" w:hAnsi="Arial" w:cs="Arial"/>
          <w:color w:val="000000"/>
        </w:rPr>
        <w:t xml:space="preserve"> </w:t>
      </w:r>
    </w:p>
    <w:p w:rsidR="00626818" w:rsidRPr="00F7275A" w:rsidRDefault="00626818" w:rsidP="00F7275A">
      <w:pPr>
        <w:autoSpaceDE w:val="0"/>
        <w:autoSpaceDN w:val="0"/>
        <w:adjustRightInd w:val="0"/>
        <w:ind w:left="360"/>
        <w:rPr>
          <w:rFonts w:ascii="Arial" w:eastAsia="Times New Roman" w:hAnsi="Arial" w:cs="Arial"/>
          <w:color w:val="000000"/>
        </w:rPr>
      </w:pPr>
      <w:r w:rsidRPr="00F7275A">
        <w:rPr>
          <w:rFonts w:ascii="Arial" w:eastAsia="Times New Roman" w:hAnsi="Arial" w:cs="Arial"/>
          <w:color w:val="000000"/>
        </w:rPr>
        <w:t xml:space="preserve">4. Other resources to use and refer to. </w:t>
      </w:r>
    </w:p>
    <w:p w:rsidR="00857F12" w:rsidRDefault="00857F12" w:rsidP="00F86944">
      <w:pPr>
        <w:pStyle w:val="NormalWeb"/>
        <w:rPr>
          <w:rFonts w:ascii="Arial" w:hAnsi="Arial" w:cs="Arial"/>
          <w:u w:val="single"/>
        </w:rPr>
      </w:pPr>
    </w:p>
    <w:p w:rsidR="00857F12" w:rsidRDefault="00857F12" w:rsidP="00F86944">
      <w:pPr>
        <w:pStyle w:val="NormalWeb"/>
        <w:rPr>
          <w:rFonts w:ascii="Arial" w:hAnsi="Arial" w:cs="Arial"/>
          <w:u w:val="single"/>
        </w:rPr>
      </w:pPr>
    </w:p>
    <w:p w:rsidR="00F86944" w:rsidRPr="00C37DBB" w:rsidRDefault="00F86944" w:rsidP="00F86944">
      <w:pPr>
        <w:pStyle w:val="NormalWeb"/>
        <w:rPr>
          <w:rFonts w:ascii="Arial" w:hAnsi="Arial" w:cs="Arial"/>
        </w:rPr>
      </w:pPr>
      <w:r w:rsidRPr="00C37DBB">
        <w:rPr>
          <w:rFonts w:ascii="Arial" w:hAnsi="Arial" w:cs="Arial"/>
          <w:u w:val="single"/>
        </w:rPr>
        <w:lastRenderedPageBreak/>
        <w:t>EHC plan FAQs</w:t>
      </w:r>
      <w:r w:rsidR="00211785" w:rsidRPr="00C37DBB">
        <w:rPr>
          <w:rFonts w:ascii="Arial" w:hAnsi="Arial" w:cs="Arial"/>
        </w:rPr>
        <w:t xml:space="preserve"> </w:t>
      </w:r>
    </w:p>
    <w:p w:rsidR="007600A4" w:rsidRPr="007600A4" w:rsidRDefault="007600A4" w:rsidP="00F86944">
      <w:pPr>
        <w:pStyle w:val="NormalWeb"/>
        <w:rPr>
          <w:rFonts w:ascii="Arial" w:hAnsi="Arial" w:cs="Arial"/>
          <w:b/>
          <w:u w:val="single"/>
        </w:rPr>
      </w:pPr>
      <w:r>
        <w:rPr>
          <w:rFonts w:ascii="Arial" w:hAnsi="Arial" w:cs="Arial"/>
        </w:rPr>
        <w:t>W</w:t>
      </w:r>
      <w:r w:rsidRPr="007600A4">
        <w:rPr>
          <w:rFonts w:ascii="Arial" w:hAnsi="Arial" w:cs="Arial"/>
        </w:rPr>
        <w:t>e have</w:t>
      </w:r>
      <w:r>
        <w:rPr>
          <w:rFonts w:ascii="Arial" w:hAnsi="Arial" w:cs="Arial"/>
        </w:rPr>
        <w:t xml:space="preserve"> received a number of queries over recent weeks </w:t>
      </w:r>
      <w:r w:rsidRPr="007600A4">
        <w:rPr>
          <w:rFonts w:ascii="Arial" w:hAnsi="Arial" w:cs="Arial"/>
        </w:rPr>
        <w:t>about post-16 EHC</w:t>
      </w:r>
      <w:r>
        <w:rPr>
          <w:rFonts w:ascii="Arial" w:hAnsi="Arial" w:cs="Arial"/>
        </w:rPr>
        <w:t xml:space="preserve"> plans and EHC plans for looked after children. Some of the most frequently asked questions are answered below: </w:t>
      </w:r>
    </w:p>
    <w:p w:rsidR="00A264EF" w:rsidRPr="00A264EF" w:rsidRDefault="00A264EF" w:rsidP="00A264EF">
      <w:pPr>
        <w:rPr>
          <w:rFonts w:ascii="Arial" w:hAnsi="Arial" w:cs="Arial"/>
          <w:b/>
        </w:rPr>
      </w:pPr>
      <w:r w:rsidRPr="00A264EF">
        <w:rPr>
          <w:rFonts w:ascii="Arial" w:hAnsi="Arial" w:cs="Arial"/>
          <w:b/>
        </w:rPr>
        <w:t>Q.        If a student has an EHC plan and has just started attending the college named on his or her plan, what happens if that student decides they want to go somewhere else after all?  Can young people change their mind once an institution is named in a plan?</w:t>
      </w:r>
    </w:p>
    <w:p w:rsidR="00A264EF" w:rsidRPr="00A264EF" w:rsidRDefault="00A264EF" w:rsidP="00A264EF">
      <w:pPr>
        <w:rPr>
          <w:rFonts w:ascii="Arial" w:hAnsi="Arial" w:cs="Arial"/>
        </w:rPr>
      </w:pPr>
    </w:p>
    <w:p w:rsidR="00A264EF" w:rsidRPr="00A264EF" w:rsidRDefault="00A264EF" w:rsidP="00A264EF">
      <w:pPr>
        <w:rPr>
          <w:rFonts w:ascii="Arial" w:hAnsi="Arial" w:cs="Arial"/>
        </w:rPr>
      </w:pPr>
      <w:r w:rsidRPr="00A264EF">
        <w:rPr>
          <w:rFonts w:ascii="Arial" w:hAnsi="Arial" w:cs="Arial"/>
        </w:rPr>
        <w:t xml:space="preserve">A young person can change their mind, even after a college or other provider is named in an EHC plan.  Ideally, good careers advice, and good person-centred planning of the transition to a new college will mean that young people make good choices, they are well prepared for the transition to college, and the college is well prepared to support them.  But if a young person changes their mind, they can request the local authority to change the provider named in an EHC plan, and the local authority must consider that request.  The young person doesn’t have an automatic right to a place at another institution of their choice, but the local authority must consider the young person’s preference in the same way they did when the EHC plan was originally drawn up, and make a decision whether to name an alternative provider (with the alternative provider also being given the 15 day consultation period to respond to the local authority’s request to name them). </w:t>
      </w:r>
    </w:p>
    <w:p w:rsidR="00A264EF" w:rsidRPr="00A264EF" w:rsidRDefault="00A264EF" w:rsidP="00A264EF">
      <w:pPr>
        <w:rPr>
          <w:rFonts w:ascii="Arial" w:hAnsi="Arial" w:cs="Arial"/>
        </w:rPr>
      </w:pPr>
    </w:p>
    <w:p w:rsidR="00A264EF" w:rsidRPr="00A264EF" w:rsidRDefault="00A264EF" w:rsidP="00A264EF">
      <w:pPr>
        <w:rPr>
          <w:rFonts w:ascii="Arial" w:hAnsi="Arial" w:cs="Arial"/>
          <w:b/>
        </w:rPr>
      </w:pPr>
      <w:r w:rsidRPr="00A264EF">
        <w:rPr>
          <w:rFonts w:ascii="Arial" w:hAnsi="Arial" w:cs="Arial"/>
          <w:b/>
        </w:rPr>
        <w:t xml:space="preserve">Q.        Can LAs consult more than one college at a time given that the </w:t>
      </w:r>
      <w:r w:rsidR="002C4F2E">
        <w:rPr>
          <w:rFonts w:ascii="Arial" w:hAnsi="Arial" w:cs="Arial"/>
          <w:b/>
        </w:rPr>
        <w:t>young person</w:t>
      </w:r>
      <w:r w:rsidRPr="00A264EF">
        <w:rPr>
          <w:rFonts w:ascii="Arial" w:hAnsi="Arial" w:cs="Arial"/>
          <w:b/>
        </w:rPr>
        <w:t xml:space="preserve"> will have named one?</w:t>
      </w:r>
    </w:p>
    <w:p w:rsidR="00A264EF" w:rsidRPr="00A264EF" w:rsidRDefault="00A264EF" w:rsidP="00A264EF">
      <w:pPr>
        <w:rPr>
          <w:rFonts w:ascii="Arial" w:hAnsi="Arial" w:cs="Arial"/>
        </w:rPr>
      </w:pPr>
    </w:p>
    <w:p w:rsidR="00A264EF" w:rsidRPr="00A264EF" w:rsidRDefault="00A264EF" w:rsidP="00A264EF">
      <w:pPr>
        <w:rPr>
          <w:rFonts w:ascii="Arial" w:hAnsi="Arial" w:cs="Arial"/>
        </w:rPr>
      </w:pPr>
      <w:r w:rsidRPr="00A264EF">
        <w:rPr>
          <w:rFonts w:ascii="Arial" w:hAnsi="Arial" w:cs="Arial"/>
        </w:rPr>
        <w:t>Yes, local authorities have an obligation to consult the college requested by the young person, however they can also consult other colleges at the same time if they so wish. When consulting a college they should share the draft EHC</w:t>
      </w:r>
      <w:r>
        <w:rPr>
          <w:rFonts w:ascii="Arial" w:hAnsi="Arial" w:cs="Arial"/>
        </w:rPr>
        <w:t xml:space="preserve"> plan</w:t>
      </w:r>
      <w:r w:rsidRPr="00A264EF">
        <w:rPr>
          <w:rFonts w:ascii="Arial" w:hAnsi="Arial" w:cs="Arial"/>
        </w:rPr>
        <w:t xml:space="preserve"> and should allow 15 days for the college to respond. </w:t>
      </w:r>
    </w:p>
    <w:p w:rsidR="00A264EF" w:rsidRPr="00A264EF" w:rsidRDefault="00A264EF" w:rsidP="00A264EF">
      <w:pPr>
        <w:rPr>
          <w:rFonts w:ascii="Arial" w:hAnsi="Arial" w:cs="Arial"/>
          <w:b/>
        </w:rPr>
      </w:pPr>
    </w:p>
    <w:p w:rsidR="00A264EF" w:rsidRPr="00A264EF" w:rsidRDefault="00A264EF" w:rsidP="00A264EF">
      <w:pPr>
        <w:rPr>
          <w:rFonts w:ascii="Arial" w:hAnsi="Arial" w:cs="Arial"/>
          <w:b/>
        </w:rPr>
      </w:pPr>
      <w:r w:rsidRPr="00A264EF">
        <w:rPr>
          <w:rFonts w:ascii="Arial" w:hAnsi="Arial" w:cs="Arial"/>
          <w:b/>
        </w:rPr>
        <w:t>Q.        Does the college have to respond in 15 days?</w:t>
      </w:r>
    </w:p>
    <w:p w:rsidR="00A264EF" w:rsidRPr="00A264EF" w:rsidRDefault="00A264EF" w:rsidP="00A264EF">
      <w:pPr>
        <w:rPr>
          <w:rFonts w:ascii="Arial" w:hAnsi="Arial" w:cs="Arial"/>
        </w:rPr>
      </w:pPr>
    </w:p>
    <w:p w:rsidR="00A264EF" w:rsidRPr="00A264EF" w:rsidRDefault="00A6797D" w:rsidP="00A264EF">
      <w:pPr>
        <w:rPr>
          <w:rFonts w:ascii="Arial" w:hAnsi="Arial" w:cs="Arial"/>
        </w:rPr>
      </w:pPr>
      <w:r>
        <w:rPr>
          <w:rFonts w:ascii="Arial" w:hAnsi="Arial" w:cs="Arial"/>
        </w:rPr>
        <w:t>Yes.</w:t>
      </w:r>
      <w:r w:rsidR="00A264EF" w:rsidRPr="00A264EF">
        <w:rPr>
          <w:rFonts w:ascii="Arial" w:hAnsi="Arial" w:cs="Arial"/>
        </w:rPr>
        <w:t xml:space="preserve"> Given the timescales for the process as a whole</w:t>
      </w:r>
      <w:r w:rsidR="00A264EF">
        <w:rPr>
          <w:rFonts w:ascii="Arial" w:hAnsi="Arial" w:cs="Arial"/>
        </w:rPr>
        <w:t>,</w:t>
      </w:r>
      <w:r w:rsidR="00A264EF" w:rsidRPr="00A264EF">
        <w:rPr>
          <w:rFonts w:ascii="Arial" w:hAnsi="Arial" w:cs="Arial"/>
        </w:rPr>
        <w:t xml:space="preserve"> we would expect </w:t>
      </w:r>
      <w:r w:rsidR="00A264EF">
        <w:rPr>
          <w:rFonts w:ascii="Arial" w:hAnsi="Arial" w:cs="Arial"/>
        </w:rPr>
        <w:t>c</w:t>
      </w:r>
      <w:r w:rsidR="00A264EF" w:rsidRPr="00A264EF">
        <w:rPr>
          <w:rFonts w:ascii="Arial" w:hAnsi="Arial" w:cs="Arial"/>
        </w:rPr>
        <w:t>olleges to respond within this timescale unless there are extenuating circumstances.</w:t>
      </w:r>
    </w:p>
    <w:p w:rsidR="00A264EF" w:rsidRPr="00A264EF" w:rsidRDefault="00A264EF" w:rsidP="00A264EF">
      <w:pPr>
        <w:rPr>
          <w:rFonts w:ascii="Arial" w:hAnsi="Arial" w:cs="Arial"/>
        </w:rPr>
      </w:pPr>
    </w:p>
    <w:p w:rsidR="00857F12" w:rsidRPr="00857F12" w:rsidRDefault="00857F12" w:rsidP="00857F12">
      <w:pPr>
        <w:rPr>
          <w:rFonts w:ascii="Arial" w:hAnsi="Arial" w:cs="Arial"/>
          <w:b/>
          <w:bCs/>
        </w:rPr>
      </w:pPr>
      <w:r w:rsidRPr="00857F12">
        <w:rPr>
          <w:rFonts w:ascii="Arial" w:hAnsi="Arial" w:cs="Arial"/>
          <w:b/>
          <w:bCs/>
        </w:rPr>
        <w:t xml:space="preserve">Q.        If a young person undertakes an FE course at a university, does that mean they </w:t>
      </w:r>
      <w:r w:rsidRPr="00857F12">
        <w:rPr>
          <w:rFonts w:ascii="Arial" w:hAnsi="Arial" w:cs="Arial"/>
          <w:b/>
          <w:bCs/>
          <w:u w:val="single"/>
        </w:rPr>
        <w:t>cannot</w:t>
      </w:r>
      <w:r w:rsidRPr="00857F12">
        <w:rPr>
          <w:rFonts w:ascii="Arial" w:hAnsi="Arial" w:cs="Arial"/>
          <w:b/>
          <w:bCs/>
        </w:rPr>
        <w:t xml:space="preserve"> have an EHC plan?</w:t>
      </w:r>
    </w:p>
    <w:p w:rsidR="00857F12" w:rsidRPr="00857F12" w:rsidRDefault="00857F12" w:rsidP="00857F12">
      <w:pPr>
        <w:rPr>
          <w:rFonts w:ascii="Arial" w:hAnsi="Arial" w:cs="Arial"/>
        </w:rPr>
      </w:pPr>
    </w:p>
    <w:p w:rsidR="00857F12" w:rsidRPr="00857F12" w:rsidRDefault="00857F12" w:rsidP="00857F12">
      <w:pPr>
        <w:rPr>
          <w:rFonts w:ascii="Arial" w:hAnsi="Arial" w:cs="Arial"/>
        </w:rPr>
      </w:pPr>
      <w:r w:rsidRPr="00857F12">
        <w:rPr>
          <w:rFonts w:ascii="Arial" w:hAnsi="Arial" w:cs="Arial"/>
        </w:rPr>
        <w:t>No.</w:t>
      </w:r>
      <w:r>
        <w:rPr>
          <w:rFonts w:ascii="Arial" w:hAnsi="Arial" w:cs="Arial"/>
        </w:rPr>
        <w:t xml:space="preserve">  </w:t>
      </w:r>
      <w:r w:rsidRPr="00857F12">
        <w:rPr>
          <w:rFonts w:ascii="Arial" w:hAnsi="Arial" w:cs="Arial"/>
        </w:rPr>
        <w:t xml:space="preserve">If a young person attends an FE-level course at a university, their placement would be funded by the Education Funding Agency (EFA) in the same way as if they were attending a further education college, as long the placement meets the EFA’s eligibility criteria.  That is to say that the placement is for a course at Level 3 or below which meets the usual requirements for 16-19 study programmes. </w:t>
      </w:r>
    </w:p>
    <w:p w:rsidR="00857F12" w:rsidRPr="00857F12" w:rsidRDefault="00857F12" w:rsidP="00857F12">
      <w:pPr>
        <w:rPr>
          <w:rFonts w:ascii="Arial" w:hAnsi="Arial" w:cs="Arial"/>
        </w:rPr>
      </w:pPr>
    </w:p>
    <w:p w:rsidR="00857F12" w:rsidRPr="00857F12" w:rsidRDefault="00857F12" w:rsidP="00857F12">
      <w:pPr>
        <w:rPr>
          <w:rFonts w:ascii="Arial" w:hAnsi="Arial" w:cs="Arial"/>
        </w:rPr>
      </w:pPr>
      <w:r w:rsidRPr="00857F12">
        <w:rPr>
          <w:rFonts w:ascii="Arial" w:hAnsi="Arial" w:cs="Arial"/>
        </w:rPr>
        <w:lastRenderedPageBreak/>
        <w:t xml:space="preserve">The Children and Families Act 2014 does not allow Higher Education Institutions (HEIs) to be named in EHC plans. Different funding arrangements apply for students on Higher Education courses. However, although they cannot be named in EHC plans, local authorities may still commission placements for further education provision within HEIs, in the same way as they would for placements at further education colleges. Instead of naming the HEI, the EHC plan would describe the type of provision the young person would be expected to attend.  </w:t>
      </w:r>
    </w:p>
    <w:p w:rsidR="00857F12" w:rsidRPr="00857F12" w:rsidRDefault="00857F12" w:rsidP="00857F12">
      <w:pPr>
        <w:rPr>
          <w:rFonts w:ascii="Arial" w:hAnsi="Arial" w:cs="Arial"/>
        </w:rPr>
      </w:pPr>
    </w:p>
    <w:p w:rsidR="00857F12" w:rsidRPr="00857F12" w:rsidRDefault="00857F12" w:rsidP="00857F12">
      <w:pPr>
        <w:rPr>
          <w:rFonts w:ascii="Arial" w:hAnsi="Arial" w:cs="Arial"/>
        </w:rPr>
      </w:pPr>
      <w:r w:rsidRPr="00857F12">
        <w:rPr>
          <w:rFonts w:ascii="Arial" w:hAnsi="Arial" w:cs="Arial"/>
        </w:rPr>
        <w:t xml:space="preserve">Disabled students studying Higher Education courses can apply for Disabled Students’ Allowances (DSAs).  DSAs are available to help with the additional costs that a disabled student is obliged to incur in order to access their studies, because of their disability.  Information on DSAs that are available for students applying for the English package of support is available at </w:t>
      </w:r>
      <w:hyperlink r:id="rId27" w:history="1">
        <w:r w:rsidRPr="00857F12">
          <w:rPr>
            <w:rStyle w:val="Hyperlink"/>
            <w:rFonts w:ascii="Arial" w:hAnsi="Arial" w:cs="Arial"/>
          </w:rPr>
          <w:t>https://www.gov.uk/disabled-students-allowances-dsas</w:t>
        </w:r>
      </w:hyperlink>
      <w:r w:rsidRPr="00857F12">
        <w:rPr>
          <w:rFonts w:ascii="Arial" w:hAnsi="Arial" w:cs="Arial"/>
        </w:rPr>
        <w:t>.  In addition to this, Higher Education providers have a legal duty to make reasonable adjustments for all disabled students.  Any prospective student with a disability wishing to undertake a course of study at a Higher Education provider can contact the institution to find out what support is available. </w:t>
      </w:r>
    </w:p>
    <w:p w:rsidR="00E4617D" w:rsidRDefault="00E4617D" w:rsidP="00E4617D">
      <w:pPr>
        <w:ind w:left="720"/>
        <w:rPr>
          <w:rFonts w:ascii="Arial" w:hAnsi="Arial" w:cs="Arial"/>
          <w:sz w:val="20"/>
          <w:szCs w:val="20"/>
        </w:rPr>
      </w:pPr>
    </w:p>
    <w:p w:rsidR="00A264EF" w:rsidRPr="00A264EF" w:rsidRDefault="00A264EF" w:rsidP="00A264EF">
      <w:pPr>
        <w:rPr>
          <w:rFonts w:ascii="Arial" w:hAnsi="Arial" w:cs="Arial"/>
          <w:b/>
        </w:rPr>
      </w:pPr>
      <w:r w:rsidRPr="00A264EF">
        <w:rPr>
          <w:rFonts w:ascii="Arial" w:hAnsi="Arial" w:cs="Arial"/>
          <w:b/>
        </w:rPr>
        <w:t>Q.        How does the new Code impact on statements/EHC</w:t>
      </w:r>
      <w:r>
        <w:rPr>
          <w:rFonts w:ascii="Arial" w:hAnsi="Arial" w:cs="Arial"/>
          <w:b/>
        </w:rPr>
        <w:t xml:space="preserve"> plans</w:t>
      </w:r>
      <w:r w:rsidRPr="00A264EF">
        <w:rPr>
          <w:rFonts w:ascii="Arial" w:hAnsi="Arial" w:cs="Arial"/>
          <w:b/>
        </w:rPr>
        <w:t xml:space="preserve"> for </w:t>
      </w:r>
      <w:proofErr w:type="gramStart"/>
      <w:r w:rsidRPr="00A264EF">
        <w:rPr>
          <w:rFonts w:ascii="Arial" w:hAnsi="Arial" w:cs="Arial"/>
          <w:b/>
        </w:rPr>
        <w:t>looked</w:t>
      </w:r>
      <w:proofErr w:type="gramEnd"/>
      <w:r w:rsidRPr="00A264EF">
        <w:rPr>
          <w:rFonts w:ascii="Arial" w:hAnsi="Arial" w:cs="Arial"/>
          <w:b/>
        </w:rPr>
        <w:t xml:space="preserve"> after children (LAC)?</w:t>
      </w:r>
    </w:p>
    <w:p w:rsidR="00A264EF" w:rsidRDefault="00A264EF" w:rsidP="00A264EF">
      <w:pPr>
        <w:rPr>
          <w:rFonts w:ascii="Arial" w:hAnsi="Arial" w:cs="Arial"/>
        </w:rPr>
      </w:pPr>
    </w:p>
    <w:p w:rsidR="00504DA0" w:rsidRDefault="00A264EF" w:rsidP="00A264EF">
      <w:pPr>
        <w:rPr>
          <w:rFonts w:ascii="Arial" w:hAnsi="Arial" w:cs="Arial"/>
        </w:rPr>
      </w:pPr>
      <w:r w:rsidRPr="00A264EF">
        <w:rPr>
          <w:rFonts w:ascii="Arial" w:hAnsi="Arial" w:cs="Arial"/>
        </w:rPr>
        <w:t xml:space="preserve">The position is that the LA in which a child is normally resident, for example an LAC with a statement living with foster parents, </w:t>
      </w:r>
      <w:r>
        <w:rPr>
          <w:rFonts w:ascii="Arial" w:hAnsi="Arial" w:cs="Arial"/>
        </w:rPr>
        <w:t xml:space="preserve">is </w:t>
      </w:r>
      <w:r w:rsidRPr="00A264EF">
        <w:rPr>
          <w:rFonts w:ascii="Arial" w:hAnsi="Arial" w:cs="Arial"/>
        </w:rPr>
        <w:t>responsible for administration and management of the statement</w:t>
      </w:r>
      <w:r>
        <w:rPr>
          <w:rFonts w:ascii="Arial" w:hAnsi="Arial" w:cs="Arial"/>
        </w:rPr>
        <w:t xml:space="preserve"> </w:t>
      </w:r>
      <w:r w:rsidRPr="00A264EF">
        <w:rPr>
          <w:rFonts w:ascii="Arial" w:hAnsi="Arial" w:cs="Arial"/>
        </w:rPr>
        <w:t xml:space="preserve">/ EHC plan. The LA in whose care the child is remains financially responsible. </w:t>
      </w:r>
    </w:p>
    <w:p w:rsidR="00504DA0" w:rsidRDefault="00504DA0" w:rsidP="00A264EF">
      <w:pPr>
        <w:rPr>
          <w:rFonts w:ascii="Arial" w:hAnsi="Arial" w:cs="Arial"/>
        </w:rPr>
      </w:pPr>
    </w:p>
    <w:p w:rsidR="00A264EF" w:rsidRPr="00A264EF" w:rsidRDefault="00A264EF" w:rsidP="00A264EF">
      <w:pPr>
        <w:rPr>
          <w:rFonts w:ascii="Arial" w:hAnsi="Arial" w:cs="Arial"/>
        </w:rPr>
      </w:pPr>
      <w:r w:rsidRPr="00A264EF">
        <w:rPr>
          <w:rFonts w:ascii="Arial" w:hAnsi="Arial" w:cs="Arial"/>
        </w:rPr>
        <w:t>Generally</w:t>
      </w:r>
      <w:r>
        <w:rPr>
          <w:rFonts w:ascii="Arial" w:hAnsi="Arial" w:cs="Arial"/>
        </w:rPr>
        <w:t>,</w:t>
      </w:r>
      <w:r w:rsidRPr="00A264EF">
        <w:rPr>
          <w:rFonts w:ascii="Arial" w:hAnsi="Arial" w:cs="Arial"/>
        </w:rPr>
        <w:t xml:space="preserve"> for looked after children placed out-of-authority, where it becomes necessary to conduct an assessment of their special educational needs, the local authority in which they are ‘ordinarily resident’ will be the authority responsible for undertaking the assessment. </w:t>
      </w:r>
      <w:r w:rsidR="007600A4">
        <w:rPr>
          <w:rFonts w:ascii="Arial" w:hAnsi="Arial" w:cs="Arial"/>
        </w:rPr>
        <w:t xml:space="preserve">If this </w:t>
      </w:r>
      <w:r w:rsidR="00504DA0">
        <w:rPr>
          <w:rFonts w:ascii="Arial" w:hAnsi="Arial" w:cs="Arial"/>
        </w:rPr>
        <w:t>assessment result</w:t>
      </w:r>
      <w:r w:rsidR="007600A4">
        <w:rPr>
          <w:rFonts w:ascii="Arial" w:hAnsi="Arial" w:cs="Arial"/>
        </w:rPr>
        <w:t>s</w:t>
      </w:r>
      <w:r w:rsidR="00504DA0">
        <w:rPr>
          <w:rFonts w:ascii="Arial" w:hAnsi="Arial" w:cs="Arial"/>
        </w:rPr>
        <w:t xml:space="preserve"> in an EHC plan</w:t>
      </w:r>
      <w:r w:rsidRPr="00A264EF">
        <w:rPr>
          <w:rFonts w:ascii="Arial" w:hAnsi="Arial" w:cs="Arial"/>
        </w:rPr>
        <w:t xml:space="preserve">, then that authority will maintain </w:t>
      </w:r>
      <w:r w:rsidRPr="00316A37">
        <w:rPr>
          <w:rFonts w:ascii="Arial" w:hAnsi="Arial" w:cs="Arial"/>
          <w:color w:val="000000" w:themeColor="text1"/>
        </w:rPr>
        <w:t>it</w:t>
      </w:r>
      <w:r w:rsidR="00316A37" w:rsidRPr="00316A37">
        <w:rPr>
          <w:rFonts w:ascii="Arial" w:hAnsi="Arial" w:cs="Arial"/>
          <w:color w:val="000000" w:themeColor="text1"/>
        </w:rPr>
        <w:t>.</w:t>
      </w:r>
      <w:r w:rsidRPr="00316A37">
        <w:rPr>
          <w:rFonts w:ascii="Arial" w:hAnsi="Arial" w:cs="Arial"/>
          <w:color w:val="000000" w:themeColor="text1"/>
        </w:rPr>
        <w:t xml:space="preserve"> </w:t>
      </w:r>
      <w:r w:rsidR="007600A4" w:rsidRPr="007600A4">
        <w:rPr>
          <w:rFonts w:ascii="Arial" w:eastAsia="Times New Roman" w:hAnsi="Arial" w:cs="Arial"/>
        </w:rPr>
        <w:t>For existing statements, where a transition review is required, that authority would need to manage it.</w:t>
      </w:r>
      <w:r w:rsidR="007600A4" w:rsidRPr="007600A4">
        <w:rPr>
          <w:rFonts w:ascii="Arial" w:eastAsia="Times New Roman" w:hAnsi="Arial" w:cs="Arial"/>
        </w:rPr>
        <w:br/>
      </w:r>
      <w:r w:rsidR="00316A37">
        <w:rPr>
          <w:rFonts w:ascii="Arial" w:hAnsi="Arial" w:cs="Arial"/>
        </w:rPr>
        <w:t>P</w:t>
      </w:r>
      <w:r w:rsidRPr="00A264EF">
        <w:rPr>
          <w:rFonts w:ascii="Arial" w:hAnsi="Arial" w:cs="Arial"/>
        </w:rPr>
        <w:t xml:space="preserve">aragraph 10.8 of the Code supports this. </w:t>
      </w:r>
    </w:p>
    <w:p w:rsidR="00A264EF" w:rsidRDefault="00A264EF" w:rsidP="00A264EF">
      <w:pPr>
        <w:rPr>
          <w:rFonts w:ascii="Arial" w:hAnsi="Arial" w:cs="Arial"/>
          <w:b/>
          <w:bCs/>
          <w:lang w:eastAsia="en-US"/>
        </w:rPr>
      </w:pPr>
    </w:p>
    <w:p w:rsidR="000077B7" w:rsidRPr="00C37DBB" w:rsidRDefault="000077B7" w:rsidP="000077B7">
      <w:pPr>
        <w:rPr>
          <w:rFonts w:ascii="Arial" w:hAnsi="Arial" w:cs="Arial"/>
          <w:b/>
          <w:color w:val="244061" w:themeColor="accent1" w:themeShade="80"/>
          <w:sz w:val="28"/>
          <w:szCs w:val="28"/>
        </w:rPr>
      </w:pPr>
      <w:r w:rsidRPr="00C37DBB">
        <w:rPr>
          <w:rFonts w:ascii="Arial" w:hAnsi="Arial" w:cs="Arial"/>
          <w:b/>
          <w:color w:val="244061" w:themeColor="accent1" w:themeShade="80"/>
          <w:sz w:val="28"/>
          <w:szCs w:val="28"/>
        </w:rPr>
        <w:t>New resource for schools on what the reforms mean for them</w:t>
      </w:r>
    </w:p>
    <w:p w:rsidR="000077B7" w:rsidRDefault="000077B7" w:rsidP="000077B7">
      <w:pPr>
        <w:rPr>
          <w:rFonts w:ascii="Arial" w:hAnsi="Arial" w:cs="Arial"/>
          <w:color w:val="000000"/>
        </w:rPr>
      </w:pPr>
    </w:p>
    <w:p w:rsidR="000077B7" w:rsidRPr="00523C3F" w:rsidRDefault="000077B7" w:rsidP="000077B7">
      <w:pPr>
        <w:rPr>
          <w:rFonts w:ascii="Arial" w:hAnsi="Arial" w:cs="Arial"/>
          <w:color w:val="000000" w:themeColor="text1"/>
          <w:lang w:val="en"/>
        </w:rPr>
      </w:pPr>
      <w:r w:rsidRPr="00523C3F">
        <w:rPr>
          <w:rFonts w:ascii="Arial" w:hAnsi="Arial" w:cs="Arial"/>
          <w:color w:val="000000" w:themeColor="text1"/>
          <w:lang w:val="en"/>
        </w:rPr>
        <w:t>On 24 September, a new resource for schools was published by the Council for Disabled Children (CDC). The resource was produced in partnership with the Department for Education, SEN Leaders and nasen and summarises in four pages what the SEND reforms mean for them.  It includes sections on:</w:t>
      </w:r>
    </w:p>
    <w:p w:rsidR="000077B7" w:rsidRPr="00523C3F" w:rsidRDefault="000077B7" w:rsidP="000077B7">
      <w:pPr>
        <w:rPr>
          <w:rFonts w:ascii="Arial" w:hAnsi="Arial" w:cs="Arial"/>
          <w:color w:val="000000" w:themeColor="text1"/>
          <w:lang w:val="en"/>
        </w:rPr>
      </w:pPr>
    </w:p>
    <w:p w:rsidR="000077B7" w:rsidRPr="00523C3F" w:rsidRDefault="000077B7" w:rsidP="000077B7">
      <w:pPr>
        <w:pStyle w:val="ListParagraph"/>
        <w:numPr>
          <w:ilvl w:val="0"/>
          <w:numId w:val="36"/>
        </w:numPr>
        <w:rPr>
          <w:rFonts w:ascii="Arial" w:hAnsi="Arial" w:cs="Arial"/>
          <w:color w:val="000000" w:themeColor="text1"/>
          <w:lang w:val="en"/>
        </w:rPr>
      </w:pPr>
      <w:r w:rsidRPr="00523C3F">
        <w:rPr>
          <w:rFonts w:ascii="Arial" w:hAnsi="Arial" w:cs="Arial"/>
          <w:color w:val="000000" w:themeColor="text1"/>
          <w:lang w:val="en"/>
        </w:rPr>
        <w:t>the principles which lie behind the reforms</w:t>
      </w:r>
      <w:r>
        <w:rPr>
          <w:rFonts w:ascii="Arial" w:hAnsi="Arial" w:cs="Arial"/>
          <w:color w:val="000000" w:themeColor="text1"/>
          <w:lang w:val="en"/>
        </w:rPr>
        <w:t>;</w:t>
      </w:r>
    </w:p>
    <w:p w:rsidR="000077B7" w:rsidRPr="00523C3F" w:rsidRDefault="000077B7" w:rsidP="000077B7">
      <w:pPr>
        <w:pStyle w:val="ListParagraph"/>
        <w:numPr>
          <w:ilvl w:val="0"/>
          <w:numId w:val="36"/>
        </w:numPr>
        <w:rPr>
          <w:rFonts w:ascii="Arial" w:hAnsi="Arial" w:cs="Arial"/>
          <w:color w:val="000000" w:themeColor="text1"/>
          <w:lang w:val="en"/>
        </w:rPr>
      </w:pPr>
      <w:r w:rsidRPr="00523C3F">
        <w:rPr>
          <w:rFonts w:ascii="Arial" w:hAnsi="Arial" w:cs="Arial"/>
          <w:color w:val="000000" w:themeColor="text1"/>
          <w:lang w:val="en"/>
        </w:rPr>
        <w:t>statutory duties for schools</w:t>
      </w:r>
      <w:r>
        <w:rPr>
          <w:rFonts w:ascii="Arial" w:hAnsi="Arial" w:cs="Arial"/>
          <w:color w:val="000000" w:themeColor="text1"/>
          <w:lang w:val="en"/>
        </w:rPr>
        <w:t>;</w:t>
      </w:r>
    </w:p>
    <w:p w:rsidR="000077B7" w:rsidRDefault="000077B7" w:rsidP="000077B7">
      <w:pPr>
        <w:pStyle w:val="ListParagraph"/>
        <w:numPr>
          <w:ilvl w:val="0"/>
          <w:numId w:val="36"/>
        </w:numPr>
        <w:autoSpaceDE w:val="0"/>
        <w:autoSpaceDN w:val="0"/>
        <w:adjustRightInd w:val="0"/>
        <w:rPr>
          <w:rFonts w:ascii="Arial" w:eastAsia="Times New Roman" w:hAnsi="Arial" w:cs="Arial"/>
          <w:color w:val="000000" w:themeColor="text1"/>
        </w:rPr>
      </w:pPr>
      <w:r>
        <w:rPr>
          <w:rFonts w:ascii="Arial" w:eastAsia="Times New Roman" w:hAnsi="Arial" w:cs="Arial"/>
          <w:color w:val="000000" w:themeColor="text1"/>
        </w:rPr>
        <w:t>changes in assessment and planning;</w:t>
      </w:r>
    </w:p>
    <w:p w:rsidR="000077B7" w:rsidRDefault="000077B7" w:rsidP="000077B7">
      <w:pPr>
        <w:pStyle w:val="ListParagraph"/>
        <w:numPr>
          <w:ilvl w:val="0"/>
          <w:numId w:val="36"/>
        </w:numPr>
        <w:autoSpaceDE w:val="0"/>
        <w:autoSpaceDN w:val="0"/>
        <w:adjustRightInd w:val="0"/>
        <w:rPr>
          <w:rFonts w:ascii="Arial" w:eastAsia="Times New Roman" w:hAnsi="Arial" w:cs="Arial"/>
          <w:color w:val="000000" w:themeColor="text1"/>
        </w:rPr>
      </w:pPr>
      <w:r w:rsidRPr="00523C3F">
        <w:rPr>
          <w:rFonts w:ascii="Arial" w:eastAsia="Times New Roman" w:hAnsi="Arial" w:cs="Arial"/>
          <w:color w:val="000000" w:themeColor="text1"/>
        </w:rPr>
        <w:t>who has responsibility for what</w:t>
      </w:r>
      <w:r>
        <w:rPr>
          <w:rFonts w:ascii="Arial" w:eastAsia="Times New Roman" w:hAnsi="Arial" w:cs="Arial"/>
          <w:color w:val="000000" w:themeColor="text1"/>
        </w:rPr>
        <w:t>; and</w:t>
      </w:r>
    </w:p>
    <w:p w:rsidR="000077B7" w:rsidRPr="00523C3F" w:rsidRDefault="000077B7" w:rsidP="000077B7">
      <w:pPr>
        <w:pStyle w:val="ListParagraph"/>
        <w:numPr>
          <w:ilvl w:val="0"/>
          <w:numId w:val="36"/>
        </w:numPr>
        <w:autoSpaceDE w:val="0"/>
        <w:autoSpaceDN w:val="0"/>
        <w:adjustRightInd w:val="0"/>
        <w:rPr>
          <w:rFonts w:ascii="Arial" w:eastAsia="Times New Roman" w:hAnsi="Arial" w:cs="Arial"/>
          <w:color w:val="000000" w:themeColor="text1"/>
        </w:rPr>
      </w:pPr>
      <w:r w:rsidRPr="00523C3F">
        <w:rPr>
          <w:rFonts w:ascii="Arial" w:eastAsia="Times New Roman" w:hAnsi="Arial" w:cs="Arial"/>
          <w:color w:val="000000" w:themeColor="text1"/>
        </w:rPr>
        <w:t xml:space="preserve">what support is available </w:t>
      </w:r>
      <w:r>
        <w:rPr>
          <w:rFonts w:ascii="Arial" w:eastAsia="Times New Roman" w:hAnsi="Arial" w:cs="Arial"/>
          <w:color w:val="000000" w:themeColor="text1"/>
        </w:rPr>
        <w:t>for schools.</w:t>
      </w:r>
    </w:p>
    <w:p w:rsidR="000077B7" w:rsidRPr="00523C3F" w:rsidRDefault="000077B7" w:rsidP="000077B7">
      <w:pPr>
        <w:rPr>
          <w:rFonts w:ascii="Arial" w:eastAsia="Times New Roman" w:hAnsi="Arial" w:cs="Arial"/>
        </w:rPr>
      </w:pPr>
    </w:p>
    <w:p w:rsidR="000077B7" w:rsidRDefault="000077B7" w:rsidP="000077B7">
      <w:pPr>
        <w:rPr>
          <w:rStyle w:val="Hyperlink"/>
          <w:rFonts w:ascii="Arial" w:hAnsi="Arial" w:cs="Arial"/>
        </w:rPr>
      </w:pPr>
      <w:r w:rsidRPr="00523C3F">
        <w:rPr>
          <w:rFonts w:ascii="Arial" w:eastAsia="Times New Roman" w:hAnsi="Arial" w:cs="Arial"/>
        </w:rPr>
        <w:lastRenderedPageBreak/>
        <w:t>The resource is available for download on CDC’s website at</w:t>
      </w:r>
      <w:r>
        <w:rPr>
          <w:rFonts w:ascii="Arial" w:eastAsia="Times New Roman" w:hAnsi="Arial" w:cs="Arial"/>
        </w:rPr>
        <w:t>:</w:t>
      </w:r>
      <w:r w:rsidR="00013916">
        <w:rPr>
          <w:rFonts w:ascii="Arial" w:eastAsia="Times New Roman" w:hAnsi="Arial" w:cs="Arial"/>
        </w:rPr>
        <w:t xml:space="preserve"> </w:t>
      </w:r>
      <w:bookmarkStart w:id="0" w:name="_GoBack"/>
      <w:bookmarkEnd w:id="0"/>
      <w:r w:rsidR="00013916">
        <w:fldChar w:fldCharType="begin"/>
      </w:r>
      <w:r w:rsidR="00013916">
        <w:instrText xml:space="preserve"> HYPERLINK "http://www.councilfordisabledchildren.org.uk/resources/what-do-the-sen-and-disability-reforms-mean-for-schools" </w:instrText>
      </w:r>
      <w:r w:rsidR="00013916">
        <w:fldChar w:fldCharType="separate"/>
      </w:r>
      <w:r w:rsidRPr="00523C3F">
        <w:rPr>
          <w:rStyle w:val="Hyperlink"/>
          <w:rFonts w:ascii="Arial" w:hAnsi="Arial" w:cs="Arial"/>
        </w:rPr>
        <w:t>http://www.councilfordisabledchildren.org.uk/resources/what-do-the-sen-and-disability-reforms-mean-for-schools</w:t>
      </w:r>
      <w:r w:rsidR="00013916">
        <w:rPr>
          <w:rStyle w:val="Hyperlink"/>
          <w:rFonts w:ascii="Arial" w:hAnsi="Arial" w:cs="Arial"/>
        </w:rPr>
        <w:fldChar w:fldCharType="end"/>
      </w:r>
    </w:p>
    <w:p w:rsidR="000077B7" w:rsidRDefault="000077B7" w:rsidP="000077B7">
      <w:pPr>
        <w:rPr>
          <w:rFonts w:ascii="Arial" w:hAnsi="Arial" w:cs="Arial"/>
          <w:b/>
          <w:color w:val="000000" w:themeColor="text1"/>
        </w:rPr>
      </w:pPr>
    </w:p>
    <w:p w:rsidR="00F7275A" w:rsidRDefault="00F7275A" w:rsidP="00DE02DB">
      <w:pPr>
        <w:rPr>
          <w:rFonts w:ascii="Arial" w:hAnsi="Arial" w:cs="Arial"/>
          <w:b/>
          <w:bCs/>
          <w:color w:val="000000" w:themeColor="text1"/>
          <w:u w:val="single"/>
        </w:rPr>
      </w:pPr>
    </w:p>
    <w:p w:rsidR="00DE02DB" w:rsidRPr="00C37DBB" w:rsidRDefault="00DE02DB" w:rsidP="00DE02DB">
      <w:pPr>
        <w:rPr>
          <w:rFonts w:ascii="Arial" w:hAnsi="Arial" w:cs="Arial"/>
          <w:b/>
          <w:color w:val="244061" w:themeColor="accent1" w:themeShade="80"/>
          <w:sz w:val="28"/>
          <w:szCs w:val="28"/>
        </w:rPr>
      </w:pPr>
      <w:r w:rsidRPr="00C37DBB">
        <w:rPr>
          <w:rFonts w:ascii="Arial" w:hAnsi="Arial" w:cs="Arial"/>
          <w:b/>
          <w:bCs/>
          <w:color w:val="244061" w:themeColor="accent1" w:themeShade="80"/>
          <w:sz w:val="28"/>
          <w:szCs w:val="28"/>
        </w:rPr>
        <w:t>Simplifying Access to Work applications for supported internships and traineeships</w:t>
      </w:r>
    </w:p>
    <w:p w:rsidR="00DE02DB" w:rsidRDefault="00DE02DB" w:rsidP="00884DFA">
      <w:pPr>
        <w:rPr>
          <w:rFonts w:ascii="Arial" w:hAnsi="Arial" w:cs="Arial"/>
          <w:color w:val="000000" w:themeColor="text1"/>
        </w:rPr>
      </w:pPr>
    </w:p>
    <w:p w:rsidR="00884DFA" w:rsidRPr="00884DFA" w:rsidRDefault="00884DFA" w:rsidP="00884DFA">
      <w:pPr>
        <w:rPr>
          <w:rFonts w:ascii="Arial" w:hAnsi="Arial" w:cs="Arial"/>
          <w:color w:val="000000" w:themeColor="text1"/>
        </w:rPr>
      </w:pPr>
      <w:r w:rsidRPr="00884DFA">
        <w:rPr>
          <w:rFonts w:ascii="Arial" w:hAnsi="Arial" w:cs="Arial"/>
          <w:color w:val="000000" w:themeColor="text1"/>
        </w:rPr>
        <w:t>In the summer the Government revised the application process for those on supported internships and traineeships wishing to apply for Access to Work. Preparing for Adulthood have now updated their guidance on how to apply for an Access to Work grant which can cover additional support a young person may need while on their placement. </w:t>
      </w:r>
      <w:r w:rsidRPr="00884DFA">
        <w:rPr>
          <w:rFonts w:ascii="Arial" w:hAnsi="Arial" w:cs="Arial"/>
          <w:color w:val="000000" w:themeColor="text1"/>
        </w:rPr>
        <w:br/>
      </w:r>
      <w:hyperlink r:id="rId28" w:tgtFrame="_blank" w:history="1">
        <w:r w:rsidRPr="00884DFA">
          <w:rPr>
            <w:rStyle w:val="Hyperlink"/>
            <w:rFonts w:ascii="Arial" w:hAnsi="Arial" w:cs="Arial"/>
            <w:color w:val="000000" w:themeColor="text1"/>
          </w:rPr>
          <w:t>preparingforadulthood.org.uk/what-we-do/supported-internships/access-to-work-fund</w:t>
        </w:r>
      </w:hyperlink>
      <w:r w:rsidRPr="00884DFA">
        <w:rPr>
          <w:rFonts w:ascii="Arial" w:hAnsi="Arial" w:cs="Arial"/>
          <w:color w:val="000000" w:themeColor="text1"/>
        </w:rPr>
        <w:t xml:space="preserve"> </w:t>
      </w:r>
    </w:p>
    <w:p w:rsidR="003A0E0F" w:rsidRDefault="003A0E0F" w:rsidP="003A0E0F">
      <w:pPr>
        <w:widowControl w:val="0"/>
        <w:overflowPunct w:val="0"/>
        <w:autoSpaceDE w:val="0"/>
        <w:autoSpaceDN w:val="0"/>
        <w:adjustRightInd w:val="0"/>
        <w:spacing w:after="240"/>
        <w:textAlignment w:val="baseline"/>
        <w:rPr>
          <w:rFonts w:ascii="Arial" w:eastAsia="Times New Roman" w:hAnsi="Arial"/>
          <w:b/>
          <w:szCs w:val="20"/>
          <w:u w:val="single"/>
          <w:lang w:eastAsia="en-US"/>
        </w:rPr>
      </w:pPr>
    </w:p>
    <w:p w:rsidR="003A0E0F" w:rsidRPr="00C37DBB" w:rsidRDefault="007A15D2" w:rsidP="003A0E0F">
      <w:pPr>
        <w:rPr>
          <w:rFonts w:ascii="Arial" w:hAnsi="Arial" w:cs="Arial"/>
          <w:b/>
          <w:bCs/>
          <w:color w:val="244061" w:themeColor="accent1" w:themeShade="80"/>
          <w:sz w:val="28"/>
          <w:szCs w:val="28"/>
        </w:rPr>
      </w:pPr>
      <w:r w:rsidRPr="00C37DBB">
        <w:rPr>
          <w:rFonts w:ascii="Arial" w:hAnsi="Arial" w:cs="Arial"/>
          <w:b/>
          <w:bCs/>
          <w:color w:val="244061" w:themeColor="accent1" w:themeShade="80"/>
          <w:sz w:val="28"/>
          <w:szCs w:val="28"/>
        </w:rPr>
        <w:t>C</w:t>
      </w:r>
      <w:r w:rsidR="003A0E0F" w:rsidRPr="00C37DBB">
        <w:rPr>
          <w:rFonts w:ascii="Arial" w:hAnsi="Arial" w:cs="Arial"/>
          <w:b/>
          <w:bCs/>
          <w:color w:val="244061" w:themeColor="accent1" w:themeShade="80"/>
          <w:sz w:val="28"/>
          <w:szCs w:val="28"/>
        </w:rPr>
        <w:t xml:space="preserve">onsultation </w:t>
      </w:r>
      <w:r w:rsidRPr="00C37DBB">
        <w:rPr>
          <w:rFonts w:ascii="Arial" w:hAnsi="Arial" w:cs="Arial"/>
          <w:b/>
          <w:color w:val="244061" w:themeColor="accent1" w:themeShade="80"/>
          <w:sz w:val="28"/>
          <w:szCs w:val="28"/>
        </w:rPr>
        <w:t>on the SEND Inspection Framework</w:t>
      </w:r>
      <w:r w:rsidRPr="00C37DBB">
        <w:rPr>
          <w:rFonts w:ascii="Arial" w:hAnsi="Arial" w:cs="Arial"/>
          <w:b/>
          <w:bCs/>
          <w:color w:val="244061" w:themeColor="accent1" w:themeShade="80"/>
          <w:sz w:val="28"/>
          <w:szCs w:val="28"/>
        </w:rPr>
        <w:t xml:space="preserve"> </w:t>
      </w:r>
    </w:p>
    <w:p w:rsidR="003A0E0F" w:rsidRPr="00B524F3" w:rsidRDefault="003A0E0F" w:rsidP="003A0E0F">
      <w:pPr>
        <w:pStyle w:val="PlainText"/>
        <w:rPr>
          <w:rFonts w:ascii="Arial" w:hAnsi="Arial" w:cs="Arial"/>
          <w:sz w:val="24"/>
          <w:szCs w:val="24"/>
        </w:rPr>
      </w:pPr>
    </w:p>
    <w:p w:rsidR="00857F12" w:rsidRDefault="00857F12" w:rsidP="00857F12">
      <w:pPr>
        <w:rPr>
          <w:rFonts w:ascii="Arial" w:hAnsi="Arial" w:cs="Arial"/>
        </w:rPr>
      </w:pPr>
      <w:r w:rsidRPr="00857F12">
        <w:rPr>
          <w:rFonts w:ascii="Arial" w:hAnsi="Arial" w:cs="Arial"/>
        </w:rPr>
        <w:t xml:space="preserve">On Monday 12 October, Ofsted and </w:t>
      </w:r>
      <w:r>
        <w:rPr>
          <w:rFonts w:ascii="Arial" w:hAnsi="Arial" w:cs="Arial"/>
        </w:rPr>
        <w:t xml:space="preserve">the Care Quality Commission </w:t>
      </w:r>
      <w:r w:rsidRPr="00857F12">
        <w:rPr>
          <w:rFonts w:ascii="Arial" w:hAnsi="Arial" w:cs="Arial"/>
        </w:rPr>
        <w:t xml:space="preserve">launched a public consultation on </w:t>
      </w:r>
      <w:r w:rsidRPr="00857F12">
        <w:rPr>
          <w:rFonts w:ascii="Arial" w:hAnsi="Arial" w:cs="Arial"/>
          <w:lang w:val="en"/>
        </w:rPr>
        <w:t xml:space="preserve">proposals for inspecting local areas’ effectiveness in identifying and meeting the needs of children and young people who are disabled and have special educational needs. </w:t>
      </w:r>
      <w:r w:rsidRPr="00857F12">
        <w:rPr>
          <w:rFonts w:ascii="Arial" w:hAnsi="Arial" w:cs="Arial"/>
        </w:rPr>
        <w:t xml:space="preserve">The consultation is available online at: </w:t>
      </w:r>
      <w:hyperlink r:id="rId29" w:history="1">
        <w:r w:rsidRPr="00857F12">
          <w:rPr>
            <w:rStyle w:val="Hyperlink"/>
            <w:rFonts w:ascii="Arial" w:hAnsi="Arial" w:cs="Arial"/>
          </w:rPr>
          <w:t>https://www.gov.uk/government/consultations/local-area-send-consultation</w:t>
        </w:r>
      </w:hyperlink>
      <w:r w:rsidRPr="00857F12">
        <w:rPr>
          <w:rFonts w:ascii="Arial" w:hAnsi="Arial" w:cs="Arial"/>
          <w:color w:val="1F497D"/>
        </w:rPr>
        <w:t xml:space="preserve">. </w:t>
      </w:r>
      <w:r w:rsidRPr="00857F12">
        <w:rPr>
          <w:rFonts w:ascii="Arial" w:hAnsi="Arial" w:cs="Arial"/>
          <w:color w:val="000000" w:themeColor="text1"/>
        </w:rPr>
        <w:t xml:space="preserve">It </w:t>
      </w:r>
      <w:r w:rsidRPr="00857F12">
        <w:rPr>
          <w:rFonts w:ascii="Arial" w:hAnsi="Arial" w:cs="Arial"/>
          <w:color w:val="000000" w:themeColor="text1"/>
          <w:lang w:val="en"/>
        </w:rPr>
        <w:t xml:space="preserve">closes on 4 January 2016 at 11:30pm. </w:t>
      </w:r>
    </w:p>
    <w:p w:rsidR="00857F12" w:rsidRDefault="00857F12" w:rsidP="00857F12">
      <w:pPr>
        <w:rPr>
          <w:rFonts w:ascii="Arial" w:hAnsi="Arial" w:cs="Arial"/>
        </w:rPr>
      </w:pPr>
    </w:p>
    <w:p w:rsidR="00857F12" w:rsidRPr="00857F12" w:rsidRDefault="00857F12" w:rsidP="00857F12">
      <w:pPr>
        <w:rPr>
          <w:rFonts w:ascii="Arial" w:hAnsi="Arial" w:cs="Arial"/>
        </w:rPr>
      </w:pPr>
      <w:r w:rsidRPr="00857F12">
        <w:rPr>
          <w:rFonts w:ascii="Arial" w:hAnsi="Arial" w:cs="Arial"/>
        </w:rPr>
        <w:t>A young people’s consultation is also available at</w:t>
      </w:r>
      <w:r>
        <w:rPr>
          <w:rFonts w:ascii="Arial" w:hAnsi="Arial" w:cs="Arial"/>
        </w:rPr>
        <w:t>:</w:t>
      </w:r>
      <w:r w:rsidRPr="00857F12">
        <w:rPr>
          <w:rFonts w:ascii="Arial" w:hAnsi="Arial" w:cs="Arial"/>
        </w:rPr>
        <w:t xml:space="preserve"> </w:t>
      </w:r>
      <w:hyperlink r:id="rId30" w:history="1">
        <w:r w:rsidRPr="00857F12">
          <w:rPr>
            <w:rStyle w:val="Hyperlink"/>
            <w:rFonts w:ascii="Arial" w:hAnsi="Arial" w:cs="Arial"/>
          </w:rPr>
          <w:t>https://www.gov.uk/government/uploads/system/uploads/attachment_data/file/467242/QUESTIONS_Local_Areas_young_people_FINAL_2015_10_12.pdf</w:t>
        </w:r>
      </w:hyperlink>
      <w:r w:rsidRPr="00857F12">
        <w:rPr>
          <w:rFonts w:ascii="Arial" w:hAnsi="Arial" w:cs="Arial"/>
        </w:rPr>
        <w:t xml:space="preserve">  </w:t>
      </w:r>
    </w:p>
    <w:p w:rsidR="00857F12" w:rsidRPr="00857F12" w:rsidRDefault="00857F12" w:rsidP="00857F12">
      <w:pPr>
        <w:rPr>
          <w:rFonts w:ascii="Arial" w:hAnsi="Arial" w:cs="Arial"/>
        </w:rPr>
      </w:pPr>
    </w:p>
    <w:p w:rsidR="00857F12" w:rsidRPr="00857F12" w:rsidRDefault="00857F12" w:rsidP="00857F12">
      <w:pPr>
        <w:rPr>
          <w:rFonts w:ascii="Arial" w:hAnsi="Arial" w:cs="Arial"/>
        </w:rPr>
      </w:pPr>
      <w:r w:rsidRPr="00857F12">
        <w:rPr>
          <w:rFonts w:ascii="Arial" w:hAnsi="Arial" w:cs="Arial"/>
        </w:rPr>
        <w:t>Independent inspection, combined with local and national accountability measures, will show how the SEN</w:t>
      </w:r>
      <w:r>
        <w:rPr>
          <w:rFonts w:ascii="Arial" w:hAnsi="Arial" w:cs="Arial"/>
        </w:rPr>
        <w:t xml:space="preserve"> and disability</w:t>
      </w:r>
      <w:r w:rsidRPr="00857F12">
        <w:rPr>
          <w:rFonts w:ascii="Arial" w:hAnsi="Arial" w:cs="Arial"/>
        </w:rPr>
        <w:t xml:space="preserve"> system is performing</w:t>
      </w:r>
      <w:r>
        <w:rPr>
          <w:rFonts w:ascii="Arial" w:hAnsi="Arial" w:cs="Arial"/>
        </w:rPr>
        <w:t>;</w:t>
      </w:r>
      <w:r w:rsidRPr="00857F12">
        <w:rPr>
          <w:rFonts w:ascii="Arial" w:hAnsi="Arial" w:cs="Arial"/>
        </w:rPr>
        <w:t xml:space="preserve"> which parts are working well and less well</w:t>
      </w:r>
      <w:r>
        <w:rPr>
          <w:rFonts w:ascii="Arial" w:hAnsi="Arial" w:cs="Arial"/>
        </w:rPr>
        <w:t>;</w:t>
      </w:r>
      <w:r w:rsidRPr="00857F12">
        <w:rPr>
          <w:rFonts w:ascii="Arial" w:hAnsi="Arial" w:cs="Arial"/>
        </w:rPr>
        <w:t xml:space="preserve"> and whether outcomes are improving for children and young people. </w:t>
      </w:r>
      <w:r>
        <w:rPr>
          <w:rFonts w:ascii="Arial" w:hAnsi="Arial" w:cs="Arial"/>
        </w:rPr>
        <w:t>You can find out more about SEN and disability</w:t>
      </w:r>
      <w:r w:rsidRPr="00857F12">
        <w:rPr>
          <w:rFonts w:ascii="Arial" w:hAnsi="Arial" w:cs="Arial"/>
        </w:rPr>
        <w:t xml:space="preserve"> accountability by following this link: </w:t>
      </w:r>
      <w:hyperlink r:id="rId31" w:history="1">
        <w:r w:rsidRPr="00857F12">
          <w:rPr>
            <w:rStyle w:val="Hyperlink"/>
            <w:rFonts w:ascii="Arial" w:hAnsi="Arial" w:cs="Arial"/>
          </w:rPr>
          <w:t>https://www.gov.uk/government/uploads/system/uploads/attachment_data/file/416347/Accountability_Publication.pdf</w:t>
        </w:r>
      </w:hyperlink>
    </w:p>
    <w:p w:rsidR="00857F12" w:rsidRDefault="00857F12" w:rsidP="00B524F3">
      <w:pPr>
        <w:rPr>
          <w:rFonts w:ascii="Arial" w:hAnsi="Arial" w:cs="Arial"/>
        </w:rPr>
      </w:pPr>
    </w:p>
    <w:p w:rsidR="007A15D2" w:rsidRDefault="007A15D2" w:rsidP="003A0E0F">
      <w:pPr>
        <w:rPr>
          <w:rFonts w:ascii="Arial" w:hAnsi="Arial" w:cs="Arial"/>
        </w:rPr>
      </w:pPr>
    </w:p>
    <w:p w:rsidR="003A0E0F" w:rsidRPr="00C37DBB" w:rsidRDefault="00E7470F" w:rsidP="003A0E0F">
      <w:pPr>
        <w:rPr>
          <w:rFonts w:ascii="Arial" w:hAnsi="Arial" w:cs="Arial"/>
          <w:b/>
          <w:color w:val="244061" w:themeColor="accent1" w:themeShade="80"/>
          <w:sz w:val="28"/>
          <w:szCs w:val="28"/>
        </w:rPr>
      </w:pPr>
      <w:r w:rsidRPr="00C37DBB">
        <w:rPr>
          <w:rFonts w:ascii="Arial" w:hAnsi="Arial" w:cs="Arial"/>
          <w:b/>
          <w:color w:val="244061" w:themeColor="accent1" w:themeShade="80"/>
          <w:sz w:val="28"/>
          <w:szCs w:val="28"/>
        </w:rPr>
        <w:t xml:space="preserve">NHS </w:t>
      </w:r>
      <w:r w:rsidR="007A15D2" w:rsidRPr="00C37DBB">
        <w:rPr>
          <w:rFonts w:ascii="Arial" w:hAnsi="Arial" w:cs="Arial"/>
          <w:b/>
          <w:color w:val="244061" w:themeColor="accent1" w:themeShade="80"/>
          <w:sz w:val="28"/>
          <w:szCs w:val="28"/>
        </w:rPr>
        <w:t xml:space="preserve">England letter </w:t>
      </w:r>
      <w:r w:rsidRPr="00C37DBB">
        <w:rPr>
          <w:rFonts w:ascii="Arial" w:hAnsi="Arial" w:cs="Arial"/>
          <w:b/>
          <w:color w:val="244061" w:themeColor="accent1" w:themeShade="80"/>
          <w:sz w:val="28"/>
          <w:szCs w:val="28"/>
        </w:rPr>
        <w:t>to CCGs</w:t>
      </w:r>
    </w:p>
    <w:p w:rsidR="00E7470F" w:rsidRDefault="00E7470F" w:rsidP="003A0E0F">
      <w:pPr>
        <w:rPr>
          <w:rFonts w:ascii="Arial" w:hAnsi="Arial" w:cs="Arial"/>
          <w:b/>
          <w:color w:val="000000"/>
        </w:rPr>
      </w:pPr>
    </w:p>
    <w:p w:rsidR="00E7470F" w:rsidRPr="005A7A80" w:rsidRDefault="00E7470F" w:rsidP="00E7470F">
      <w:pPr>
        <w:pStyle w:val="Default"/>
      </w:pPr>
      <w:r w:rsidRPr="005A7A80">
        <w:t>On 10 August,</w:t>
      </w:r>
      <w:r w:rsidRPr="005A7A80">
        <w:rPr>
          <w:b/>
        </w:rPr>
        <w:t xml:space="preserve"> </w:t>
      </w:r>
      <w:r w:rsidRPr="005A7A80">
        <w:t xml:space="preserve">Jane Cummings, Chief Nursing Officer at NHS England, wrote to Clinical Commissioning Groups (CCGs) about the need to improve the experience of children and young people with SEND and their families; and to remind them of their legal obligations following the introduction of the Children and Families Act 2014. </w:t>
      </w:r>
    </w:p>
    <w:p w:rsidR="00E7470F" w:rsidRPr="005A7A80" w:rsidRDefault="00E7470F" w:rsidP="00E7470F">
      <w:pPr>
        <w:pStyle w:val="Default"/>
      </w:pPr>
    </w:p>
    <w:p w:rsidR="00E7470F" w:rsidRPr="005A7A80" w:rsidRDefault="00E7470F" w:rsidP="00E7470F">
      <w:pPr>
        <w:pStyle w:val="Default"/>
      </w:pPr>
      <w:r w:rsidRPr="005A7A80">
        <w:t xml:space="preserve">The letter provides links to helpful resources for health professionals – including a guide to the statutory Code of Practice at </w:t>
      </w:r>
      <w:hyperlink r:id="rId32" w:history="1">
        <w:r w:rsidRPr="005A7A80">
          <w:rPr>
            <w:rStyle w:val="Hyperlink"/>
          </w:rPr>
          <w:t>https://www.gov.uk/government/publications/send-guide-for-health-</w:t>
        </w:r>
        <w:r w:rsidRPr="005A7A80">
          <w:rPr>
            <w:rStyle w:val="Hyperlink"/>
          </w:rPr>
          <w:lastRenderedPageBreak/>
          <w:t>professionals</w:t>
        </w:r>
      </w:hyperlink>
      <w:r w:rsidRPr="005A7A80">
        <w:t xml:space="preserve"> and the NHS England / Council for Disabled Children </w:t>
      </w:r>
      <w:r w:rsidR="0096253D" w:rsidRPr="005A7A80">
        <w:t xml:space="preserve">guide to the Children and Families Act, </w:t>
      </w:r>
      <w:r w:rsidRPr="005A7A80">
        <w:t xml:space="preserve">‘Making It Happen’ </w:t>
      </w:r>
      <w:r w:rsidR="0096253D" w:rsidRPr="005A7A80">
        <w:t xml:space="preserve">at </w:t>
      </w:r>
      <w:hyperlink r:id="rId33" w:history="1">
        <w:r w:rsidR="0096253D" w:rsidRPr="005A7A80">
          <w:rPr>
            <w:rStyle w:val="Hyperlink"/>
          </w:rPr>
          <w:t>www.councilfordisabledchildren.org.uk/makingithappen</w:t>
        </w:r>
      </w:hyperlink>
      <w:r w:rsidR="0096253D" w:rsidRPr="005A7A80">
        <w:t xml:space="preserve">. </w:t>
      </w:r>
    </w:p>
    <w:p w:rsidR="00E7470F" w:rsidRPr="005A7A80" w:rsidRDefault="00E7470F" w:rsidP="00E7470F">
      <w:pPr>
        <w:pStyle w:val="Default"/>
      </w:pPr>
    </w:p>
    <w:p w:rsidR="00E7470F" w:rsidRPr="005A7A80" w:rsidRDefault="0096253D" w:rsidP="00E7470F">
      <w:pPr>
        <w:pStyle w:val="Default"/>
      </w:pPr>
      <w:r w:rsidRPr="005A7A80">
        <w:t xml:space="preserve">The letter ends by asking CCGs to </w:t>
      </w:r>
      <w:r w:rsidR="00E7470F" w:rsidRPr="005A7A80">
        <w:t xml:space="preserve">work </w:t>
      </w:r>
      <w:r w:rsidRPr="005A7A80">
        <w:t>with local</w:t>
      </w:r>
      <w:r w:rsidR="00E7470F" w:rsidRPr="005A7A80">
        <w:t xml:space="preserve"> teams responsible for implementation of SEND reforms to ensure the information is well understood and that local plans are clear.</w:t>
      </w:r>
    </w:p>
    <w:p w:rsidR="00E7470F" w:rsidRPr="005A7A80" w:rsidRDefault="00E7470F" w:rsidP="00E7470F">
      <w:pPr>
        <w:pStyle w:val="Default"/>
      </w:pPr>
    </w:p>
    <w:p w:rsidR="0009684E" w:rsidRPr="005A7A80" w:rsidRDefault="0096253D" w:rsidP="0009684E">
      <w:pPr>
        <w:rPr>
          <w:rFonts w:ascii="Arial" w:hAnsi="Arial" w:cs="Arial"/>
        </w:rPr>
      </w:pPr>
      <w:r w:rsidRPr="005A7A80">
        <w:rPr>
          <w:rFonts w:ascii="Arial" w:hAnsi="Arial" w:cs="Arial"/>
        </w:rPr>
        <w:t xml:space="preserve">You can read the letter in full at: </w:t>
      </w:r>
      <w:hyperlink r:id="rId34" w:history="1">
        <w:r w:rsidR="0009684E" w:rsidRPr="005A7A80">
          <w:rPr>
            <w:rStyle w:val="Hyperlink"/>
            <w:rFonts w:ascii="Arial" w:hAnsi="Arial" w:cs="Arial"/>
          </w:rPr>
          <w:t>http://www.england.nhs.uk/wp-content/uploads/2015/08/letter-child-families-act-jc.pdf</w:t>
        </w:r>
      </w:hyperlink>
      <w:r w:rsidR="0009684E" w:rsidRPr="005A7A80">
        <w:rPr>
          <w:rFonts w:ascii="Arial" w:hAnsi="Arial" w:cs="Arial"/>
        </w:rPr>
        <w:t xml:space="preserve">. </w:t>
      </w:r>
    </w:p>
    <w:p w:rsidR="00E7470F" w:rsidRDefault="00E7470F" w:rsidP="00E7470F">
      <w:pPr>
        <w:pStyle w:val="Default"/>
        <w:rPr>
          <w:sz w:val="22"/>
          <w:szCs w:val="22"/>
        </w:rPr>
      </w:pPr>
    </w:p>
    <w:p w:rsidR="00D62657" w:rsidRDefault="00D62657" w:rsidP="00E7470F">
      <w:pPr>
        <w:pStyle w:val="Default"/>
        <w:rPr>
          <w:sz w:val="22"/>
          <w:szCs w:val="22"/>
        </w:rPr>
      </w:pPr>
    </w:p>
    <w:p w:rsidR="00D62657" w:rsidRPr="00C37DBB" w:rsidRDefault="00D62657" w:rsidP="00D62657">
      <w:pPr>
        <w:rPr>
          <w:rFonts w:ascii="Arial" w:hAnsi="Arial" w:cs="Arial"/>
          <w:b/>
          <w:bCs/>
          <w:color w:val="244061" w:themeColor="accent1" w:themeShade="80"/>
          <w:sz w:val="28"/>
          <w:szCs w:val="28"/>
        </w:rPr>
      </w:pPr>
      <w:r w:rsidRPr="00C37DBB">
        <w:rPr>
          <w:rFonts w:ascii="Arial" w:hAnsi="Arial" w:cs="Arial"/>
          <w:b/>
          <w:bCs/>
          <w:color w:val="244061" w:themeColor="accent1" w:themeShade="80"/>
          <w:sz w:val="28"/>
          <w:szCs w:val="28"/>
        </w:rPr>
        <w:t xml:space="preserve">SEND Appeals to tribunals </w:t>
      </w:r>
    </w:p>
    <w:p w:rsidR="00D62657" w:rsidRDefault="00D62657" w:rsidP="00D62657">
      <w:pPr>
        <w:pStyle w:val="ListParagraph"/>
        <w:ind w:left="1080"/>
        <w:rPr>
          <w:rFonts w:ascii="Arial" w:hAnsi="Arial" w:cs="Arial"/>
        </w:rPr>
      </w:pPr>
    </w:p>
    <w:p w:rsidR="00D62657" w:rsidRDefault="00D62657" w:rsidP="00D62657">
      <w:pPr>
        <w:rPr>
          <w:rFonts w:ascii="Arial" w:hAnsi="Arial" w:cs="Arial"/>
        </w:rPr>
      </w:pPr>
      <w:r>
        <w:rPr>
          <w:rFonts w:ascii="Arial" w:hAnsi="Arial" w:cs="Arial"/>
        </w:rPr>
        <w:t xml:space="preserve">The latest quarterly tribunals data was published </w:t>
      </w:r>
      <w:r w:rsidR="00C37DBB">
        <w:rPr>
          <w:rFonts w:ascii="Arial" w:hAnsi="Arial" w:cs="Arial"/>
        </w:rPr>
        <w:t>by the Ministry of Justice on</w:t>
      </w:r>
      <w:r>
        <w:rPr>
          <w:rFonts w:ascii="Arial" w:hAnsi="Arial" w:cs="Arial"/>
        </w:rPr>
        <w:t xml:space="preserve"> Thursday 10</w:t>
      </w:r>
      <w:r>
        <w:rPr>
          <w:rFonts w:ascii="Arial" w:hAnsi="Arial" w:cs="Arial"/>
          <w:vertAlign w:val="superscript"/>
        </w:rPr>
        <w:t xml:space="preserve"> </w:t>
      </w:r>
      <w:r>
        <w:rPr>
          <w:rFonts w:ascii="Arial" w:hAnsi="Arial" w:cs="Arial"/>
        </w:rPr>
        <w:t xml:space="preserve">September at </w:t>
      </w:r>
      <w:hyperlink r:id="rId35" w:history="1">
        <w:r>
          <w:rPr>
            <w:rStyle w:val="Hyperlink"/>
            <w:rFonts w:ascii="Arial" w:hAnsi="Arial" w:cs="Arial"/>
          </w:rPr>
          <w:t>https://www.gov.uk/government/statistics/tribunals-and-gender-recognition-certificate-statistics-quarterly-april-to-june-2015</w:t>
        </w:r>
      </w:hyperlink>
      <w:r>
        <w:rPr>
          <w:rFonts w:ascii="Arial" w:hAnsi="Arial" w:cs="Arial"/>
        </w:rPr>
        <w:t xml:space="preserve"> </w:t>
      </w:r>
    </w:p>
    <w:p w:rsidR="00D62657" w:rsidRDefault="00D62657" w:rsidP="00D62657">
      <w:pPr>
        <w:rPr>
          <w:rFonts w:ascii="Arial" w:hAnsi="Arial" w:cs="Arial"/>
        </w:rPr>
      </w:pPr>
    </w:p>
    <w:p w:rsidR="00D62657" w:rsidRDefault="00D62657" w:rsidP="00D62657">
      <w:pPr>
        <w:rPr>
          <w:rFonts w:ascii="Arial" w:hAnsi="Arial" w:cs="Arial"/>
        </w:rPr>
      </w:pPr>
      <w:r>
        <w:rPr>
          <w:rFonts w:ascii="Arial" w:hAnsi="Arial" w:cs="Arial"/>
        </w:rPr>
        <w:t>Th</w:t>
      </w:r>
      <w:r w:rsidR="00D16A1A">
        <w:rPr>
          <w:rFonts w:ascii="Arial" w:hAnsi="Arial" w:cs="Arial"/>
        </w:rPr>
        <w:t>e</w:t>
      </w:r>
      <w:r>
        <w:rPr>
          <w:rFonts w:ascii="Arial" w:hAnsi="Arial" w:cs="Arial"/>
        </w:rPr>
        <w:t xml:space="preserve"> release contains data up to the end of June 2015 and shows</w:t>
      </w:r>
      <w:r w:rsidR="00D16A1A">
        <w:rPr>
          <w:rFonts w:ascii="Arial" w:hAnsi="Arial" w:cs="Arial"/>
        </w:rPr>
        <w:t xml:space="preserve"> that</w:t>
      </w:r>
      <w:r>
        <w:rPr>
          <w:rFonts w:ascii="Arial" w:hAnsi="Arial" w:cs="Arial"/>
        </w:rPr>
        <w:t>:</w:t>
      </w:r>
    </w:p>
    <w:p w:rsidR="00D62657" w:rsidRDefault="00D62657" w:rsidP="00D62657">
      <w:pPr>
        <w:rPr>
          <w:rFonts w:ascii="Arial" w:hAnsi="Arial" w:cs="Arial"/>
        </w:rPr>
      </w:pPr>
    </w:p>
    <w:p w:rsidR="00D62657" w:rsidRDefault="00D62657" w:rsidP="00D62657">
      <w:pPr>
        <w:pStyle w:val="ListParagraph"/>
        <w:numPr>
          <w:ilvl w:val="0"/>
          <w:numId w:val="29"/>
        </w:numPr>
        <w:contextualSpacing w:val="0"/>
        <w:rPr>
          <w:rFonts w:ascii="Arial" w:hAnsi="Arial" w:cs="Arial"/>
        </w:rPr>
      </w:pPr>
      <w:r>
        <w:rPr>
          <w:rFonts w:ascii="Arial" w:hAnsi="Arial" w:cs="Arial"/>
        </w:rPr>
        <w:t xml:space="preserve">The number of appeals registered in the latest quarter (April-June 2015) was 890, 31% lower than the same period 12 months earlier (there were 1,282 appeals registered between April and June 2014). </w:t>
      </w:r>
    </w:p>
    <w:p w:rsidR="00D62657" w:rsidRDefault="00D62657" w:rsidP="00D62657">
      <w:pPr>
        <w:pStyle w:val="ListParagraph"/>
        <w:numPr>
          <w:ilvl w:val="0"/>
          <w:numId w:val="29"/>
        </w:numPr>
        <w:contextualSpacing w:val="0"/>
        <w:rPr>
          <w:rFonts w:ascii="Arial" w:hAnsi="Arial" w:cs="Arial"/>
        </w:rPr>
      </w:pPr>
      <w:r>
        <w:rPr>
          <w:rFonts w:ascii="Arial" w:hAnsi="Arial" w:cs="Arial"/>
        </w:rPr>
        <w:t>Following an upward trend over the last 2 years, the last four quarters have shown a flattening off followed by a downward trend.</w:t>
      </w:r>
    </w:p>
    <w:p w:rsidR="00D62657" w:rsidRDefault="00D62657" w:rsidP="00D62657">
      <w:pPr>
        <w:rPr>
          <w:rFonts w:ascii="Arial" w:hAnsi="Arial" w:cs="Arial"/>
        </w:rPr>
      </w:pPr>
    </w:p>
    <w:p w:rsidR="00D62657" w:rsidRDefault="00D62657" w:rsidP="0014799B">
      <w:pPr>
        <w:rPr>
          <w:sz w:val="22"/>
          <w:szCs w:val="22"/>
        </w:rPr>
      </w:pPr>
      <w:r>
        <w:rPr>
          <w:rFonts w:ascii="Arial" w:hAnsi="Arial" w:cs="Arial"/>
        </w:rPr>
        <w:t xml:space="preserve">The next data release on SEN appeals will be in December 2015. </w:t>
      </w:r>
    </w:p>
    <w:p w:rsidR="00E7470F" w:rsidRDefault="00E7470F" w:rsidP="00E7470F">
      <w:pPr>
        <w:pStyle w:val="Default"/>
        <w:rPr>
          <w:b/>
        </w:rPr>
      </w:pPr>
    </w:p>
    <w:p w:rsidR="0012457A" w:rsidRPr="00C37DBB" w:rsidRDefault="0012457A" w:rsidP="0012457A">
      <w:pPr>
        <w:rPr>
          <w:rFonts w:ascii="Arial" w:eastAsia="Times New Roman" w:hAnsi="Arial" w:cs="Arial"/>
          <w:b/>
          <w:color w:val="244061" w:themeColor="accent1" w:themeShade="80"/>
          <w:sz w:val="28"/>
          <w:szCs w:val="28"/>
        </w:rPr>
      </w:pPr>
      <w:r w:rsidRPr="00C37DBB">
        <w:rPr>
          <w:rFonts w:ascii="Arial" w:eastAsia="Times New Roman" w:hAnsi="Arial" w:cs="Arial"/>
          <w:b/>
          <w:color w:val="244061" w:themeColor="accent1" w:themeShade="80"/>
          <w:sz w:val="28"/>
          <w:szCs w:val="28"/>
        </w:rPr>
        <w:t xml:space="preserve">Training </w:t>
      </w:r>
      <w:r w:rsidR="000077B7" w:rsidRPr="00C37DBB">
        <w:rPr>
          <w:rFonts w:ascii="Arial" w:eastAsia="Times New Roman" w:hAnsi="Arial" w:cs="Arial"/>
          <w:b/>
          <w:color w:val="244061" w:themeColor="accent1" w:themeShade="80"/>
          <w:sz w:val="28"/>
          <w:szCs w:val="28"/>
        </w:rPr>
        <w:t>offers available now</w:t>
      </w:r>
    </w:p>
    <w:p w:rsidR="0012457A" w:rsidRDefault="0012457A" w:rsidP="0012457A">
      <w:pPr>
        <w:rPr>
          <w:rFonts w:ascii="Arial" w:eastAsia="Times New Roman" w:hAnsi="Arial" w:cs="Arial"/>
          <w:color w:val="000000" w:themeColor="text1"/>
        </w:rPr>
      </w:pPr>
    </w:p>
    <w:p w:rsidR="0012457A" w:rsidRPr="0012457A" w:rsidRDefault="0012457A" w:rsidP="0012457A">
      <w:pPr>
        <w:rPr>
          <w:rFonts w:ascii="Arial" w:eastAsia="Times New Roman" w:hAnsi="Arial" w:cs="Arial"/>
          <w:color w:val="000000" w:themeColor="text1"/>
          <w:u w:val="single"/>
        </w:rPr>
      </w:pPr>
      <w:r w:rsidRPr="0012457A">
        <w:rPr>
          <w:rFonts w:ascii="Arial" w:eastAsia="Times New Roman" w:hAnsi="Arial" w:cs="Arial"/>
          <w:color w:val="000000" w:themeColor="text1"/>
          <w:u w:val="single"/>
        </w:rPr>
        <w:t>Making Ourselves Heard</w:t>
      </w:r>
      <w:r w:rsidR="00B30B64">
        <w:rPr>
          <w:rFonts w:ascii="Arial" w:eastAsia="Times New Roman" w:hAnsi="Arial" w:cs="Arial"/>
          <w:color w:val="000000" w:themeColor="text1"/>
          <w:u w:val="single"/>
        </w:rPr>
        <w:t xml:space="preserve"> training on </w:t>
      </w:r>
      <w:r w:rsidR="00B30B64" w:rsidRPr="00B30B64">
        <w:rPr>
          <w:rFonts w:ascii="Arial" w:eastAsia="Times New Roman" w:hAnsi="Arial" w:cs="Arial"/>
          <w:color w:val="000000" w:themeColor="text1"/>
          <w:u w:val="single"/>
        </w:rPr>
        <w:t>children and young people's participation</w:t>
      </w:r>
      <w:r w:rsidRPr="0012457A">
        <w:rPr>
          <w:rFonts w:ascii="Arial" w:eastAsia="Times New Roman" w:hAnsi="Arial" w:cs="Arial"/>
          <w:color w:val="000000" w:themeColor="text1"/>
          <w:u w:val="single"/>
        </w:rPr>
        <w:t xml:space="preserve"> </w:t>
      </w:r>
    </w:p>
    <w:p w:rsidR="0012457A" w:rsidRDefault="0012457A" w:rsidP="0012457A">
      <w:pPr>
        <w:rPr>
          <w:rFonts w:ascii="Arial" w:eastAsia="Times New Roman" w:hAnsi="Arial" w:cs="Arial"/>
          <w:color w:val="000000" w:themeColor="text1"/>
        </w:rPr>
      </w:pPr>
    </w:p>
    <w:p w:rsidR="0012457A" w:rsidRPr="000621BC" w:rsidRDefault="0012457A" w:rsidP="0012457A">
      <w:pPr>
        <w:rPr>
          <w:rFonts w:ascii="Arial" w:eastAsia="Times New Roman" w:hAnsi="Arial" w:cs="Arial"/>
          <w:color w:val="000000"/>
          <w:spacing w:val="8"/>
        </w:rPr>
      </w:pPr>
      <w:r w:rsidRPr="001776C4">
        <w:rPr>
          <w:rFonts w:ascii="Arial" w:eastAsia="Times New Roman" w:hAnsi="Arial" w:cs="Arial"/>
          <w:color w:val="000000" w:themeColor="text1"/>
        </w:rPr>
        <w:t xml:space="preserve">Following the success of last year’s event, Making Ourselves Heard </w:t>
      </w:r>
      <w:r w:rsidRPr="001776C4">
        <w:rPr>
          <w:rFonts w:ascii="Arial" w:hAnsi="Arial" w:cs="Arial"/>
          <w:color w:val="000000" w:themeColor="text1"/>
        </w:rPr>
        <w:t>is</w:t>
      </w:r>
      <w:r w:rsidRPr="001776C4">
        <w:rPr>
          <w:rFonts w:ascii="Arial" w:eastAsia="Times New Roman" w:hAnsi="Arial" w:cs="Arial"/>
          <w:color w:val="000000" w:themeColor="text1"/>
        </w:rPr>
        <w:t xml:space="preserve"> hosting another training day on effective practice in children and young people's participation. The event takes place on 5th November at the </w:t>
      </w:r>
      <w:r w:rsidRPr="000621BC">
        <w:rPr>
          <w:rFonts w:ascii="Arial" w:eastAsia="Times New Roman" w:hAnsi="Arial" w:cs="Arial"/>
          <w:color w:val="000000"/>
          <w:spacing w:val="8"/>
        </w:rPr>
        <w:t xml:space="preserve">National Children’s Bureau, London, EC1V 7QE.  Tickets are £250 and the event </w:t>
      </w:r>
    </w:p>
    <w:p w:rsidR="0012457A" w:rsidRPr="000621BC" w:rsidRDefault="0012457A" w:rsidP="0012457A">
      <w:pPr>
        <w:rPr>
          <w:rFonts w:ascii="Arial" w:hAnsi="Arial" w:cs="Arial"/>
          <w:color w:val="666666"/>
        </w:rPr>
      </w:pPr>
      <w:r w:rsidRPr="000621BC">
        <w:rPr>
          <w:rFonts w:ascii="Arial" w:hAnsi="Arial" w:cs="Arial"/>
        </w:rPr>
        <w:t>will focus on using practical tools, overcoming challenges</w:t>
      </w:r>
      <w:r>
        <w:rPr>
          <w:rFonts w:ascii="Arial" w:hAnsi="Arial" w:cs="Arial"/>
        </w:rPr>
        <w:t xml:space="preserve"> </w:t>
      </w:r>
      <w:r w:rsidRPr="000621BC">
        <w:rPr>
          <w:rFonts w:ascii="Arial" w:hAnsi="Arial" w:cs="Arial"/>
        </w:rPr>
        <w:t>and hearing expert advice.  Delegates will be supported to plan, deliver and evaluate their participation work and the price includes follow up webinars with MOH and young experts to support you with making your action plans a reality. For further information and enquiries please contact Luke Nunn by emailing lnunn@ncb.org.uk</w:t>
      </w:r>
    </w:p>
    <w:p w:rsidR="0012457A" w:rsidRPr="000621BC" w:rsidRDefault="0012457A" w:rsidP="0012457A">
      <w:pPr>
        <w:rPr>
          <w:rFonts w:ascii="Arial" w:hAnsi="Arial" w:cs="Arial"/>
        </w:rPr>
      </w:pPr>
    </w:p>
    <w:p w:rsidR="0012457A" w:rsidRPr="000621BC" w:rsidRDefault="0012457A" w:rsidP="0012457A">
      <w:pPr>
        <w:rPr>
          <w:rFonts w:ascii="Arial" w:hAnsi="Arial" w:cs="Arial"/>
        </w:rPr>
      </w:pPr>
      <w:r w:rsidRPr="000621BC">
        <w:rPr>
          <w:rFonts w:ascii="Arial" w:hAnsi="Arial" w:cs="Arial"/>
        </w:rPr>
        <w:t>http://www.sendpathfinder.co.uk/engagement-and-participation-information-pack</w:t>
      </w:r>
    </w:p>
    <w:p w:rsidR="00F86944" w:rsidRDefault="00F86944" w:rsidP="006D5866">
      <w:pPr>
        <w:autoSpaceDE w:val="0"/>
        <w:autoSpaceDN w:val="0"/>
        <w:adjustRightInd w:val="0"/>
        <w:rPr>
          <w:rFonts w:ascii="Arial" w:eastAsia="Times New Roman" w:hAnsi="Arial" w:cs="Arial"/>
          <w:color w:val="000000" w:themeColor="text1"/>
          <w:u w:val="single"/>
        </w:rPr>
      </w:pPr>
    </w:p>
    <w:p w:rsidR="007A15D2" w:rsidRPr="0012457A" w:rsidRDefault="007A15D2" w:rsidP="006D5866">
      <w:pPr>
        <w:autoSpaceDE w:val="0"/>
        <w:autoSpaceDN w:val="0"/>
        <w:adjustRightInd w:val="0"/>
        <w:rPr>
          <w:rFonts w:ascii="Arial" w:eastAsia="Times New Roman" w:hAnsi="Arial" w:cs="Arial"/>
          <w:color w:val="000000" w:themeColor="text1"/>
          <w:u w:val="single"/>
        </w:rPr>
      </w:pPr>
      <w:r w:rsidRPr="0012457A">
        <w:rPr>
          <w:rFonts w:ascii="Arial" w:eastAsia="Times New Roman" w:hAnsi="Arial" w:cs="Arial"/>
          <w:color w:val="000000" w:themeColor="text1"/>
          <w:u w:val="single"/>
        </w:rPr>
        <w:t>IPSEA legal training</w:t>
      </w:r>
    </w:p>
    <w:p w:rsidR="007A15D2" w:rsidRDefault="007A15D2" w:rsidP="006D5866">
      <w:pPr>
        <w:autoSpaceDE w:val="0"/>
        <w:autoSpaceDN w:val="0"/>
        <w:adjustRightInd w:val="0"/>
        <w:rPr>
          <w:rFonts w:ascii="Arial" w:eastAsia="Times New Roman" w:hAnsi="Arial" w:cs="Arial"/>
          <w:color w:val="000000" w:themeColor="text1"/>
        </w:rPr>
      </w:pPr>
    </w:p>
    <w:p w:rsidR="006D5866" w:rsidRPr="007A15D2" w:rsidRDefault="006D5866" w:rsidP="006D5866">
      <w:pPr>
        <w:autoSpaceDE w:val="0"/>
        <w:autoSpaceDN w:val="0"/>
        <w:adjustRightInd w:val="0"/>
        <w:rPr>
          <w:rFonts w:ascii="Arial" w:eastAsia="Times New Roman" w:hAnsi="Arial" w:cs="Arial"/>
          <w:color w:val="000000" w:themeColor="text1"/>
        </w:rPr>
      </w:pPr>
      <w:r w:rsidRPr="007A15D2">
        <w:rPr>
          <w:rFonts w:ascii="Arial" w:eastAsia="Times New Roman" w:hAnsi="Arial" w:cs="Arial"/>
          <w:color w:val="000000" w:themeColor="text1"/>
        </w:rPr>
        <w:t>The Information, Advice and Support Services Network (IASSN) has commissioned IPSEA to develop a one day, face to face training c</w:t>
      </w:r>
      <w:r w:rsidR="00D16A1A">
        <w:rPr>
          <w:rFonts w:ascii="Arial" w:eastAsia="Times New Roman" w:hAnsi="Arial" w:cs="Arial"/>
          <w:color w:val="000000" w:themeColor="text1"/>
        </w:rPr>
        <w:t xml:space="preserve">ourse for </w:t>
      </w:r>
      <w:r w:rsidR="00D16A1A">
        <w:rPr>
          <w:rFonts w:ascii="Arial" w:eastAsia="Times New Roman" w:hAnsi="Arial" w:cs="Arial"/>
          <w:color w:val="000000" w:themeColor="text1"/>
        </w:rPr>
        <w:lastRenderedPageBreak/>
        <w:t xml:space="preserve">local authority staff. Training days are </w:t>
      </w:r>
      <w:r w:rsidRPr="007A15D2">
        <w:rPr>
          <w:rFonts w:ascii="Arial" w:eastAsia="Times New Roman" w:hAnsi="Arial" w:cs="Arial"/>
          <w:color w:val="000000" w:themeColor="text1"/>
        </w:rPr>
        <w:t>run from 9.30 – 4.30 pm and</w:t>
      </w:r>
      <w:r w:rsidR="00D16A1A">
        <w:rPr>
          <w:rFonts w:ascii="Arial" w:eastAsia="Times New Roman" w:hAnsi="Arial" w:cs="Arial"/>
          <w:color w:val="000000" w:themeColor="text1"/>
        </w:rPr>
        <w:t xml:space="preserve"> offer an </w:t>
      </w:r>
      <w:r w:rsidR="00D16A1A" w:rsidRPr="007A15D2">
        <w:rPr>
          <w:rFonts w:ascii="Arial" w:eastAsia="Times New Roman" w:hAnsi="Arial" w:cs="Arial"/>
          <w:color w:val="000000"/>
        </w:rPr>
        <w:t>opportunity to discuss policy and practice in a closed and confidential environment with other local authority colleagues</w:t>
      </w:r>
      <w:r w:rsidR="00D16A1A">
        <w:rPr>
          <w:rFonts w:ascii="Arial" w:eastAsia="Times New Roman" w:hAnsi="Arial" w:cs="Arial"/>
          <w:color w:val="000000"/>
        </w:rPr>
        <w:t xml:space="preserve">.  Topics </w:t>
      </w:r>
      <w:r w:rsidR="00D16A1A">
        <w:rPr>
          <w:rFonts w:ascii="Arial" w:eastAsia="Times New Roman" w:hAnsi="Arial" w:cs="Arial"/>
          <w:color w:val="000000" w:themeColor="text1"/>
        </w:rPr>
        <w:t>covered include</w:t>
      </w:r>
      <w:r w:rsidRPr="007A15D2">
        <w:rPr>
          <w:rFonts w:ascii="Arial" w:eastAsia="Times New Roman" w:hAnsi="Arial" w:cs="Arial"/>
          <w:color w:val="000000" w:themeColor="text1"/>
        </w:rPr>
        <w:t xml:space="preserve">: </w:t>
      </w:r>
    </w:p>
    <w:p w:rsidR="006D5866" w:rsidRPr="007A15D2" w:rsidRDefault="006D5866" w:rsidP="006D5866">
      <w:pPr>
        <w:autoSpaceDE w:val="0"/>
        <w:autoSpaceDN w:val="0"/>
        <w:adjustRightInd w:val="0"/>
        <w:rPr>
          <w:rFonts w:ascii="Arial" w:eastAsia="Times New Roman" w:hAnsi="Arial" w:cs="Arial"/>
          <w:color w:val="000000" w:themeColor="text1"/>
        </w:rPr>
      </w:pPr>
    </w:p>
    <w:p w:rsidR="006D5866" w:rsidRPr="007A15D2" w:rsidRDefault="006D5866" w:rsidP="007A15D2">
      <w:pPr>
        <w:pStyle w:val="ListParagraph"/>
        <w:numPr>
          <w:ilvl w:val="0"/>
          <w:numId w:val="32"/>
        </w:numPr>
        <w:rPr>
          <w:rFonts w:ascii="Arial" w:hAnsi="Arial" w:cs="Arial"/>
        </w:rPr>
      </w:pPr>
      <w:r w:rsidRPr="007A15D2">
        <w:rPr>
          <w:rFonts w:ascii="Arial" w:hAnsi="Arial" w:cs="Arial"/>
        </w:rPr>
        <w:t>The SEN legal framework after 1st September 2014 - including statutory duties on LAs</w:t>
      </w:r>
    </w:p>
    <w:p w:rsidR="006D5866" w:rsidRPr="007A15D2" w:rsidRDefault="006D5866" w:rsidP="007A15D2">
      <w:pPr>
        <w:pStyle w:val="ListParagraph"/>
        <w:numPr>
          <w:ilvl w:val="0"/>
          <w:numId w:val="32"/>
        </w:numPr>
        <w:rPr>
          <w:rFonts w:ascii="Arial" w:hAnsi="Arial" w:cs="Arial"/>
        </w:rPr>
      </w:pPr>
      <w:r w:rsidRPr="007A15D2">
        <w:rPr>
          <w:rFonts w:ascii="Arial" w:hAnsi="Arial" w:cs="Arial"/>
        </w:rPr>
        <w:t>EHC needs assessments and EHC plans – including admissions for children and young people with EHC plans</w:t>
      </w:r>
    </w:p>
    <w:p w:rsidR="006D5866" w:rsidRPr="007A15D2" w:rsidRDefault="006D5866" w:rsidP="007A15D2">
      <w:pPr>
        <w:pStyle w:val="ListParagraph"/>
        <w:numPr>
          <w:ilvl w:val="0"/>
          <w:numId w:val="32"/>
        </w:numPr>
        <w:rPr>
          <w:rFonts w:ascii="Arial" w:hAnsi="Arial" w:cs="Arial"/>
        </w:rPr>
      </w:pPr>
      <w:r w:rsidRPr="007A15D2">
        <w:rPr>
          <w:rFonts w:ascii="Arial" w:hAnsi="Arial" w:cs="Arial"/>
        </w:rPr>
        <w:t>Transport</w:t>
      </w:r>
    </w:p>
    <w:p w:rsidR="006D5866" w:rsidRPr="007A15D2" w:rsidRDefault="006D5866" w:rsidP="007A15D2">
      <w:pPr>
        <w:pStyle w:val="ListParagraph"/>
        <w:numPr>
          <w:ilvl w:val="0"/>
          <w:numId w:val="32"/>
        </w:numPr>
        <w:rPr>
          <w:rFonts w:ascii="Arial" w:hAnsi="Arial" w:cs="Arial"/>
        </w:rPr>
      </w:pPr>
      <w:r w:rsidRPr="007A15D2">
        <w:rPr>
          <w:rFonts w:ascii="Arial" w:hAnsi="Arial" w:cs="Arial"/>
        </w:rPr>
        <w:t>Exclusion</w:t>
      </w:r>
    </w:p>
    <w:p w:rsidR="006D5866" w:rsidRPr="007A15D2" w:rsidRDefault="006D5866" w:rsidP="006D5866">
      <w:pPr>
        <w:autoSpaceDE w:val="0"/>
        <w:autoSpaceDN w:val="0"/>
        <w:adjustRightInd w:val="0"/>
        <w:rPr>
          <w:rFonts w:ascii="Arial" w:eastAsia="Times New Roman" w:hAnsi="Arial" w:cs="Arial"/>
          <w:color w:val="000000" w:themeColor="text1"/>
        </w:rPr>
      </w:pPr>
    </w:p>
    <w:p w:rsidR="006D5866" w:rsidRPr="007A15D2" w:rsidRDefault="006D5866" w:rsidP="006D5866">
      <w:pPr>
        <w:autoSpaceDE w:val="0"/>
        <w:autoSpaceDN w:val="0"/>
        <w:adjustRightInd w:val="0"/>
        <w:rPr>
          <w:rFonts w:ascii="Arial" w:eastAsia="Times New Roman" w:hAnsi="Arial" w:cs="Arial"/>
          <w:bCs/>
          <w:color w:val="000000" w:themeColor="text1"/>
        </w:rPr>
      </w:pPr>
      <w:r w:rsidRPr="007A15D2">
        <w:rPr>
          <w:rFonts w:ascii="Arial" w:eastAsia="Times New Roman" w:hAnsi="Arial" w:cs="Arial"/>
          <w:color w:val="000000"/>
        </w:rPr>
        <w:t xml:space="preserve">The cost for the day is £2,000 and </w:t>
      </w:r>
      <w:r w:rsidR="00D16A1A">
        <w:rPr>
          <w:rFonts w:ascii="Arial" w:eastAsia="Times New Roman" w:hAnsi="Arial" w:cs="Arial"/>
          <w:color w:val="000000"/>
        </w:rPr>
        <w:t xml:space="preserve">events </w:t>
      </w:r>
      <w:r w:rsidRPr="007A15D2">
        <w:rPr>
          <w:rFonts w:ascii="Arial" w:eastAsia="Times New Roman" w:hAnsi="Arial" w:cs="Arial"/>
          <w:color w:val="000000"/>
        </w:rPr>
        <w:t xml:space="preserve">can be delivered to up to 25 people. </w:t>
      </w:r>
      <w:r w:rsidRPr="007A15D2">
        <w:rPr>
          <w:rFonts w:ascii="Arial" w:eastAsia="Times New Roman" w:hAnsi="Arial" w:cs="Arial"/>
          <w:bCs/>
          <w:color w:val="000000" w:themeColor="text1"/>
        </w:rPr>
        <w:t xml:space="preserve">If you have any questions or would like to book </w:t>
      </w:r>
      <w:r w:rsidR="00D16A1A">
        <w:rPr>
          <w:rFonts w:ascii="Arial" w:eastAsia="Times New Roman" w:hAnsi="Arial" w:cs="Arial"/>
          <w:bCs/>
          <w:color w:val="000000" w:themeColor="text1"/>
        </w:rPr>
        <w:t>an event,</w:t>
      </w:r>
      <w:r w:rsidRPr="007A15D2">
        <w:rPr>
          <w:rFonts w:ascii="Arial" w:eastAsia="Times New Roman" w:hAnsi="Arial" w:cs="Arial"/>
          <w:bCs/>
          <w:color w:val="000000" w:themeColor="text1"/>
        </w:rPr>
        <w:t xml:space="preserve"> please contact Lucy Way at IASSN on 0207 843 6051 or email </w:t>
      </w:r>
      <w:hyperlink r:id="rId36" w:history="1">
        <w:r w:rsidRPr="007A15D2">
          <w:rPr>
            <w:rStyle w:val="Hyperlink"/>
            <w:rFonts w:ascii="Arial" w:eastAsia="Times New Roman" w:hAnsi="Arial" w:cs="Arial"/>
            <w:bCs/>
          </w:rPr>
          <w:t>lway@ncb.org.uk</w:t>
        </w:r>
      </w:hyperlink>
      <w:r w:rsidRPr="007A15D2">
        <w:rPr>
          <w:rFonts w:ascii="Arial" w:eastAsia="Times New Roman" w:hAnsi="Arial" w:cs="Arial"/>
          <w:bCs/>
          <w:color w:val="000000" w:themeColor="text1"/>
        </w:rPr>
        <w:t>.</w:t>
      </w:r>
    </w:p>
    <w:p w:rsidR="006D5866" w:rsidRDefault="006D5866" w:rsidP="006D5866">
      <w:pPr>
        <w:rPr>
          <w:rFonts w:ascii="ParisinePlusStd-Bold" w:eastAsia="Times New Roman" w:hAnsi="ParisinePlusStd-Bold" w:cs="ParisinePlusStd-Bold"/>
          <w:b/>
          <w:bCs/>
          <w:color w:val="000000" w:themeColor="text1"/>
        </w:rPr>
      </w:pPr>
    </w:p>
    <w:p w:rsidR="00D16A1A" w:rsidRDefault="00D16A1A" w:rsidP="006D5866">
      <w:pPr>
        <w:rPr>
          <w:rFonts w:ascii="Arial" w:hAnsi="Arial" w:cs="Arial"/>
          <w:b/>
          <w:color w:val="000000" w:themeColor="text1"/>
        </w:rPr>
      </w:pPr>
    </w:p>
    <w:p w:rsidR="00C37DBB" w:rsidRDefault="00C37DBB" w:rsidP="006D5866">
      <w:pPr>
        <w:rPr>
          <w:rFonts w:ascii="Arial" w:hAnsi="Arial" w:cs="Arial"/>
          <w:b/>
          <w:color w:val="000000" w:themeColor="text1"/>
        </w:rPr>
      </w:pPr>
    </w:p>
    <w:p w:rsidR="003A0E0F" w:rsidRPr="00C37DBB" w:rsidRDefault="003A0E0F" w:rsidP="006D5866">
      <w:pPr>
        <w:rPr>
          <w:rFonts w:ascii="Arial" w:hAnsi="Arial" w:cs="Arial"/>
          <w:b/>
          <w:color w:val="244061" w:themeColor="accent1" w:themeShade="80"/>
          <w:sz w:val="28"/>
          <w:szCs w:val="28"/>
        </w:rPr>
      </w:pPr>
      <w:r w:rsidRPr="00C37DBB">
        <w:rPr>
          <w:rFonts w:ascii="Arial" w:hAnsi="Arial" w:cs="Arial"/>
          <w:b/>
          <w:color w:val="244061" w:themeColor="accent1" w:themeShade="80"/>
          <w:sz w:val="28"/>
          <w:szCs w:val="28"/>
        </w:rPr>
        <w:t>0-25 SEND Unit</w:t>
      </w:r>
    </w:p>
    <w:p w:rsidR="003A0E0F" w:rsidRPr="00C37DBB" w:rsidRDefault="003A0E0F" w:rsidP="003A0E0F">
      <w:pPr>
        <w:rPr>
          <w:rFonts w:ascii="Arial" w:hAnsi="Arial" w:cs="Arial"/>
          <w:color w:val="244061" w:themeColor="accent1" w:themeShade="80"/>
          <w:sz w:val="28"/>
          <w:szCs w:val="28"/>
        </w:rPr>
      </w:pPr>
      <w:r w:rsidRPr="00C37DBB">
        <w:rPr>
          <w:rFonts w:ascii="Arial" w:hAnsi="Arial" w:cs="Arial"/>
          <w:b/>
          <w:color w:val="244061" w:themeColor="accent1" w:themeShade="80"/>
          <w:sz w:val="28"/>
          <w:szCs w:val="28"/>
        </w:rPr>
        <w:t>Department for Education</w:t>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r>
      <w:r w:rsidRPr="00C37DBB">
        <w:rPr>
          <w:rFonts w:ascii="Arial" w:hAnsi="Arial" w:cs="Arial"/>
          <w:b/>
          <w:color w:val="244061" w:themeColor="accent1" w:themeShade="80"/>
          <w:sz w:val="28"/>
          <w:szCs w:val="28"/>
        </w:rPr>
        <w:tab/>
        <w:t xml:space="preserve">     </w:t>
      </w:r>
      <w:r w:rsidR="00C37DBB">
        <w:rPr>
          <w:rFonts w:ascii="Arial" w:hAnsi="Arial" w:cs="Arial"/>
          <w:b/>
          <w:color w:val="244061" w:themeColor="accent1" w:themeShade="80"/>
          <w:sz w:val="28"/>
          <w:szCs w:val="28"/>
        </w:rPr>
        <w:t xml:space="preserve"> </w:t>
      </w:r>
      <w:r w:rsidR="006D5866" w:rsidRPr="00C37DBB">
        <w:rPr>
          <w:rFonts w:ascii="Arial" w:hAnsi="Arial" w:cs="Arial"/>
          <w:b/>
          <w:color w:val="244061" w:themeColor="accent1" w:themeShade="80"/>
          <w:sz w:val="28"/>
          <w:szCs w:val="28"/>
        </w:rPr>
        <w:t xml:space="preserve">  October</w:t>
      </w:r>
      <w:r w:rsidRPr="00C37DBB">
        <w:rPr>
          <w:rFonts w:ascii="Arial" w:hAnsi="Arial" w:cs="Arial"/>
          <w:b/>
          <w:color w:val="244061" w:themeColor="accent1" w:themeShade="80"/>
          <w:sz w:val="28"/>
          <w:szCs w:val="28"/>
        </w:rPr>
        <w:t xml:space="preserve"> 2015</w:t>
      </w:r>
    </w:p>
    <w:sectPr w:rsidR="003A0E0F" w:rsidRPr="00C37DB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E0F" w:rsidRDefault="003A0E0F">
      <w:r>
        <w:separator/>
      </w:r>
    </w:p>
  </w:endnote>
  <w:endnote w:type="continuationSeparator" w:id="0">
    <w:p w:rsidR="003A0E0F" w:rsidRDefault="003A0E0F">
      <w:r>
        <w:continuationSeparator/>
      </w:r>
    </w:p>
  </w:endnote>
  <w:endnote w:id="1">
    <w:p w:rsidR="00626818" w:rsidRDefault="00626818" w:rsidP="00626818">
      <w:pPr>
        <w:pStyle w:val="EndnoteText"/>
      </w:pPr>
      <w:r>
        <w:rPr>
          <w:rStyle w:val="EndnoteReference"/>
        </w:rPr>
        <w:endnoteRef/>
      </w:r>
      <w:r>
        <w:t xml:space="preserve"> The Delivering Better Outcomes Together consortium includes </w:t>
      </w:r>
      <w:hyperlink r:id="rId1" w:history="1">
        <w:r w:rsidRPr="002908AB">
          <w:rPr>
            <w:rStyle w:val="Hyperlink"/>
          </w:rPr>
          <w:t>Mott MacDonald</w:t>
        </w:r>
      </w:hyperlink>
      <w:r>
        <w:t xml:space="preserve">, the </w:t>
      </w:r>
      <w:hyperlink r:id="rId2" w:history="1">
        <w:r w:rsidRPr="002908AB">
          <w:rPr>
            <w:rStyle w:val="Hyperlink"/>
          </w:rPr>
          <w:t>Council for Disabled Children</w:t>
        </w:r>
      </w:hyperlink>
      <w:r>
        <w:t xml:space="preserve"> and the </w:t>
      </w:r>
      <w:hyperlink r:id="rId3" w:history="1">
        <w:r w:rsidRPr="002908AB">
          <w:rPr>
            <w:rStyle w:val="Hyperlink"/>
          </w:rPr>
          <w:t>National Development Team for Inclusion</w:t>
        </w:r>
      </w:hyperlink>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SAlbert">
    <w:panose1 w:val="00000000000000000000"/>
    <w:charset w:val="00"/>
    <w:family w:val="auto"/>
    <w:notTrueType/>
    <w:pitch w:val="default"/>
    <w:sig w:usb0="00000003" w:usb1="00000000" w:usb2="00000000" w:usb3="00000000" w:csb0="00000001" w:csb1="00000000"/>
  </w:font>
  <w:font w:name="ParisinePlusStd-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E0F" w:rsidRDefault="003A0E0F">
      <w:r>
        <w:separator/>
      </w:r>
    </w:p>
  </w:footnote>
  <w:footnote w:type="continuationSeparator" w:id="0">
    <w:p w:rsidR="003A0E0F" w:rsidRDefault="003A0E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06AE"/>
    <w:multiLevelType w:val="hybridMultilevel"/>
    <w:tmpl w:val="F674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0D2B98"/>
    <w:multiLevelType w:val="hybridMultilevel"/>
    <w:tmpl w:val="38A8D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FEC0B93"/>
    <w:multiLevelType w:val="hybridMultilevel"/>
    <w:tmpl w:val="616CC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14985207"/>
    <w:multiLevelType w:val="hybridMultilevel"/>
    <w:tmpl w:val="3CB08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153E180C"/>
    <w:multiLevelType w:val="hybridMultilevel"/>
    <w:tmpl w:val="69CE6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8301799"/>
    <w:multiLevelType w:val="hybridMultilevel"/>
    <w:tmpl w:val="63BA5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196F6A11"/>
    <w:multiLevelType w:val="hybridMultilevel"/>
    <w:tmpl w:val="D04ED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nsid w:val="1EFE38E9"/>
    <w:multiLevelType w:val="hybridMultilevel"/>
    <w:tmpl w:val="0D26B6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1FC21E27"/>
    <w:multiLevelType w:val="hybridMultilevel"/>
    <w:tmpl w:val="0C742AE8"/>
    <w:lvl w:ilvl="0" w:tplc="7CD44A28">
      <w:start w:val="1"/>
      <w:numFmt w:val="bullet"/>
      <w:lvlText w:val="•"/>
      <w:lvlJc w:val="left"/>
      <w:pPr>
        <w:tabs>
          <w:tab w:val="num" w:pos="720"/>
        </w:tabs>
        <w:ind w:left="720" w:hanging="360"/>
      </w:pPr>
      <w:rPr>
        <w:rFonts w:ascii="Arial" w:hAnsi="Arial" w:cs="Times New Roman" w:hint="default"/>
      </w:rPr>
    </w:lvl>
    <w:lvl w:ilvl="1" w:tplc="3C90A91C">
      <w:start w:val="1"/>
      <w:numFmt w:val="bullet"/>
      <w:lvlText w:val="•"/>
      <w:lvlJc w:val="left"/>
      <w:pPr>
        <w:tabs>
          <w:tab w:val="num" w:pos="1440"/>
        </w:tabs>
        <w:ind w:left="1440" w:hanging="360"/>
      </w:pPr>
      <w:rPr>
        <w:rFonts w:ascii="Arial" w:hAnsi="Arial" w:cs="Times New Roman" w:hint="default"/>
      </w:rPr>
    </w:lvl>
    <w:lvl w:ilvl="2" w:tplc="359AD49E">
      <w:start w:val="1"/>
      <w:numFmt w:val="bullet"/>
      <w:lvlText w:val="•"/>
      <w:lvlJc w:val="left"/>
      <w:pPr>
        <w:tabs>
          <w:tab w:val="num" w:pos="2160"/>
        </w:tabs>
        <w:ind w:left="2160" w:hanging="360"/>
      </w:pPr>
      <w:rPr>
        <w:rFonts w:ascii="Arial" w:hAnsi="Arial" w:cs="Times New Roman" w:hint="default"/>
      </w:rPr>
    </w:lvl>
    <w:lvl w:ilvl="3" w:tplc="656A0978">
      <w:start w:val="1"/>
      <w:numFmt w:val="bullet"/>
      <w:lvlText w:val="•"/>
      <w:lvlJc w:val="left"/>
      <w:pPr>
        <w:tabs>
          <w:tab w:val="num" w:pos="2880"/>
        </w:tabs>
        <w:ind w:left="2880" w:hanging="360"/>
      </w:pPr>
      <w:rPr>
        <w:rFonts w:ascii="Arial" w:hAnsi="Arial" w:cs="Times New Roman" w:hint="default"/>
      </w:rPr>
    </w:lvl>
    <w:lvl w:ilvl="4" w:tplc="AB3837AE">
      <w:start w:val="1"/>
      <w:numFmt w:val="bullet"/>
      <w:lvlText w:val="•"/>
      <w:lvlJc w:val="left"/>
      <w:pPr>
        <w:tabs>
          <w:tab w:val="num" w:pos="3600"/>
        </w:tabs>
        <w:ind w:left="3600" w:hanging="360"/>
      </w:pPr>
      <w:rPr>
        <w:rFonts w:ascii="Arial" w:hAnsi="Arial" w:cs="Times New Roman" w:hint="default"/>
      </w:rPr>
    </w:lvl>
    <w:lvl w:ilvl="5" w:tplc="937221C8">
      <w:start w:val="1"/>
      <w:numFmt w:val="bullet"/>
      <w:lvlText w:val="•"/>
      <w:lvlJc w:val="left"/>
      <w:pPr>
        <w:tabs>
          <w:tab w:val="num" w:pos="4320"/>
        </w:tabs>
        <w:ind w:left="4320" w:hanging="360"/>
      </w:pPr>
      <w:rPr>
        <w:rFonts w:ascii="Arial" w:hAnsi="Arial" w:cs="Times New Roman" w:hint="default"/>
      </w:rPr>
    </w:lvl>
    <w:lvl w:ilvl="6" w:tplc="48C8706E">
      <w:start w:val="1"/>
      <w:numFmt w:val="bullet"/>
      <w:lvlText w:val="•"/>
      <w:lvlJc w:val="left"/>
      <w:pPr>
        <w:tabs>
          <w:tab w:val="num" w:pos="5040"/>
        </w:tabs>
        <w:ind w:left="5040" w:hanging="360"/>
      </w:pPr>
      <w:rPr>
        <w:rFonts w:ascii="Arial" w:hAnsi="Arial" w:cs="Times New Roman" w:hint="default"/>
      </w:rPr>
    </w:lvl>
    <w:lvl w:ilvl="7" w:tplc="8F2612C0">
      <w:start w:val="1"/>
      <w:numFmt w:val="bullet"/>
      <w:lvlText w:val="•"/>
      <w:lvlJc w:val="left"/>
      <w:pPr>
        <w:tabs>
          <w:tab w:val="num" w:pos="5760"/>
        </w:tabs>
        <w:ind w:left="5760" w:hanging="360"/>
      </w:pPr>
      <w:rPr>
        <w:rFonts w:ascii="Arial" w:hAnsi="Arial" w:cs="Times New Roman" w:hint="default"/>
      </w:rPr>
    </w:lvl>
    <w:lvl w:ilvl="8" w:tplc="D3888772">
      <w:start w:val="1"/>
      <w:numFmt w:val="bullet"/>
      <w:lvlText w:val="•"/>
      <w:lvlJc w:val="left"/>
      <w:pPr>
        <w:tabs>
          <w:tab w:val="num" w:pos="6480"/>
        </w:tabs>
        <w:ind w:left="6480" w:hanging="360"/>
      </w:pPr>
      <w:rPr>
        <w:rFonts w:ascii="Arial" w:hAnsi="Arial" w:cs="Times New Roman" w:hint="default"/>
      </w:rPr>
    </w:lvl>
  </w:abstractNum>
  <w:abstractNum w:abstractNumId="10">
    <w:nsid w:val="23AE049B"/>
    <w:multiLevelType w:val="hybridMultilevel"/>
    <w:tmpl w:val="3FC61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52B1980"/>
    <w:multiLevelType w:val="hybridMultilevel"/>
    <w:tmpl w:val="FD9ABC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nsid w:val="399D7C67"/>
    <w:multiLevelType w:val="hybridMultilevel"/>
    <w:tmpl w:val="33F0F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F0B3820"/>
    <w:multiLevelType w:val="hybridMultilevel"/>
    <w:tmpl w:val="C4D23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4741585C"/>
    <w:multiLevelType w:val="hybridMultilevel"/>
    <w:tmpl w:val="37981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nsid w:val="4AA30BFF"/>
    <w:multiLevelType w:val="hybridMultilevel"/>
    <w:tmpl w:val="B1BAD7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4FD022C0"/>
    <w:multiLevelType w:val="hybridMultilevel"/>
    <w:tmpl w:val="AAD8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nsid w:val="556A0F35"/>
    <w:multiLevelType w:val="hybridMultilevel"/>
    <w:tmpl w:val="2620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72501EE"/>
    <w:multiLevelType w:val="hybridMultilevel"/>
    <w:tmpl w:val="83A265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57A807E1"/>
    <w:multiLevelType w:val="hybridMultilevel"/>
    <w:tmpl w:val="DD5486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D6526A9"/>
    <w:multiLevelType w:val="hybridMultilevel"/>
    <w:tmpl w:val="C9D8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E356B75"/>
    <w:multiLevelType w:val="hybridMultilevel"/>
    <w:tmpl w:val="6E16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8678C0"/>
    <w:multiLevelType w:val="hybridMultilevel"/>
    <w:tmpl w:val="56BCC036"/>
    <w:lvl w:ilvl="0" w:tplc="8F147944">
      <w:start w:val="1"/>
      <w:numFmt w:val="bullet"/>
      <w:lvlText w:val=""/>
      <w:lvlJc w:val="left"/>
      <w:pPr>
        <w:ind w:left="360" w:hanging="360"/>
      </w:pPr>
      <w:rPr>
        <w:rFonts w:ascii="Wingdings" w:hAnsi="Wingdings" w:hint="default"/>
        <w:color w:val="104F75"/>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F0C28D9"/>
    <w:multiLevelType w:val="hybridMultilevel"/>
    <w:tmpl w:val="75D05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64B244C2"/>
    <w:multiLevelType w:val="hybridMultilevel"/>
    <w:tmpl w:val="BDA4E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66D3724B"/>
    <w:multiLevelType w:val="hybridMultilevel"/>
    <w:tmpl w:val="EC16C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4B2473"/>
    <w:multiLevelType w:val="hybridMultilevel"/>
    <w:tmpl w:val="1ED89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6D4F457E"/>
    <w:multiLevelType w:val="hybridMultilevel"/>
    <w:tmpl w:val="5B900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E5A41C4"/>
    <w:multiLevelType w:val="hybridMultilevel"/>
    <w:tmpl w:val="B72EE964"/>
    <w:lvl w:ilvl="0" w:tplc="08090001">
      <w:start w:val="1"/>
      <w:numFmt w:val="bullet"/>
      <w:lvlText w:val=""/>
      <w:lvlJc w:val="left"/>
      <w:pPr>
        <w:ind w:left="720" w:hanging="360"/>
      </w:pPr>
      <w:rPr>
        <w:rFonts w:ascii="Symbol" w:hAnsi="Symbol" w:hint="default"/>
      </w:rPr>
    </w:lvl>
    <w:lvl w:ilvl="1" w:tplc="68863B2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8D1ACE"/>
    <w:multiLevelType w:val="hybridMultilevel"/>
    <w:tmpl w:val="2EC0F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753D6C1D"/>
    <w:multiLevelType w:val="multilevel"/>
    <w:tmpl w:val="AA4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6526A00"/>
    <w:multiLevelType w:val="hybridMultilevel"/>
    <w:tmpl w:val="8B6EA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79A45A5B"/>
    <w:multiLevelType w:val="hybridMultilevel"/>
    <w:tmpl w:val="D8607D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F455089"/>
    <w:multiLevelType w:val="hybridMultilevel"/>
    <w:tmpl w:val="D5140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38"/>
  </w:num>
  <w:num w:numId="4">
    <w:abstractNumId w:val="7"/>
  </w:num>
  <w:num w:numId="5">
    <w:abstractNumId w:val="19"/>
  </w:num>
  <w:num w:numId="6">
    <w:abstractNumId w:val="32"/>
  </w:num>
  <w:num w:numId="7">
    <w:abstractNumId w:val="23"/>
  </w:num>
  <w:num w:numId="8">
    <w:abstractNumId w:val="16"/>
  </w:num>
  <w:num w:numId="9">
    <w:abstractNumId w:val="10"/>
  </w:num>
  <w:num w:numId="10">
    <w:abstractNumId w:val="1"/>
  </w:num>
  <w:num w:numId="11">
    <w:abstractNumId w:val="30"/>
  </w:num>
  <w:num w:numId="12">
    <w:abstractNumId w:val="34"/>
  </w:num>
  <w:num w:numId="13">
    <w:abstractNumId w:val="21"/>
  </w:num>
  <w:num w:numId="14">
    <w:abstractNumId w:val="27"/>
  </w:num>
  <w:num w:numId="15">
    <w:abstractNumId w:val="31"/>
  </w:num>
  <w:num w:numId="16">
    <w:abstractNumId w:val="15"/>
  </w:num>
  <w:num w:numId="17">
    <w:abstractNumId w:val="36"/>
  </w:num>
  <w:num w:numId="18">
    <w:abstractNumId w:val="37"/>
  </w:num>
  <w:num w:numId="19">
    <w:abstractNumId w:val="5"/>
  </w:num>
  <w:num w:numId="20">
    <w:abstractNumId w:val="2"/>
  </w:num>
  <w:num w:numId="21">
    <w:abstractNumId w:val="9"/>
  </w:num>
  <w:num w:numId="22">
    <w:abstractNumId w:val="28"/>
  </w:num>
  <w:num w:numId="23">
    <w:abstractNumId w:val="22"/>
  </w:num>
  <w:num w:numId="24">
    <w:abstractNumId w:val="14"/>
  </w:num>
  <w:num w:numId="25">
    <w:abstractNumId w:val="13"/>
  </w:num>
  <w:num w:numId="26">
    <w:abstractNumId w:val="8"/>
  </w:num>
  <w:num w:numId="27">
    <w:abstractNumId w:val="4"/>
  </w:num>
  <w:num w:numId="28">
    <w:abstractNumId w:val="17"/>
  </w:num>
  <w:num w:numId="29">
    <w:abstractNumId w:val="3"/>
  </w:num>
  <w:num w:numId="30">
    <w:abstractNumId w:val="33"/>
  </w:num>
  <w:num w:numId="31">
    <w:abstractNumId w:val="20"/>
  </w:num>
  <w:num w:numId="32">
    <w:abstractNumId w:val="25"/>
  </w:num>
  <w:num w:numId="33">
    <w:abstractNumId w:val="6"/>
  </w:num>
  <w:num w:numId="34">
    <w:abstractNumId w:val="26"/>
  </w:num>
  <w:num w:numId="35">
    <w:abstractNumId w:val="35"/>
  </w:num>
  <w:num w:numId="36">
    <w:abstractNumId w:val="18"/>
  </w:num>
  <w:num w:numId="37">
    <w:abstractNumId w:val="16"/>
  </w:num>
  <w:num w:numId="38">
    <w:abstractNumId w:val="11"/>
  </w:num>
  <w:num w:numId="39">
    <w:abstractNumId w:val="29"/>
  </w:num>
  <w:num w:numId="40">
    <w:abstractNumId w:val="39"/>
  </w:num>
  <w:num w:numId="41">
    <w:abstractNumId w:val="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E0F"/>
    <w:rsid w:val="000077B7"/>
    <w:rsid w:val="00011F78"/>
    <w:rsid w:val="00012963"/>
    <w:rsid w:val="00013916"/>
    <w:rsid w:val="00022DB6"/>
    <w:rsid w:val="00041864"/>
    <w:rsid w:val="0004776A"/>
    <w:rsid w:val="000621BC"/>
    <w:rsid w:val="000833EF"/>
    <w:rsid w:val="0009684E"/>
    <w:rsid w:val="000A0C1B"/>
    <w:rsid w:val="000B1468"/>
    <w:rsid w:val="000F11F0"/>
    <w:rsid w:val="000F4E59"/>
    <w:rsid w:val="00116F59"/>
    <w:rsid w:val="0012457A"/>
    <w:rsid w:val="001362FD"/>
    <w:rsid w:val="001366BB"/>
    <w:rsid w:val="001372F2"/>
    <w:rsid w:val="0014799B"/>
    <w:rsid w:val="00153F85"/>
    <w:rsid w:val="00166F40"/>
    <w:rsid w:val="001776C4"/>
    <w:rsid w:val="00180A06"/>
    <w:rsid w:val="00182783"/>
    <w:rsid w:val="00195F8E"/>
    <w:rsid w:val="001A54FA"/>
    <w:rsid w:val="001B05C8"/>
    <w:rsid w:val="001B6DF9"/>
    <w:rsid w:val="001D55BC"/>
    <w:rsid w:val="001D5751"/>
    <w:rsid w:val="001D7FB3"/>
    <w:rsid w:val="002009C2"/>
    <w:rsid w:val="00211785"/>
    <w:rsid w:val="00211C37"/>
    <w:rsid w:val="00212D24"/>
    <w:rsid w:val="00217581"/>
    <w:rsid w:val="002335B0"/>
    <w:rsid w:val="002338A1"/>
    <w:rsid w:val="00266064"/>
    <w:rsid w:val="0027611C"/>
    <w:rsid w:val="002840D0"/>
    <w:rsid w:val="00295EFC"/>
    <w:rsid w:val="002B651E"/>
    <w:rsid w:val="002C4F2E"/>
    <w:rsid w:val="002D2A7A"/>
    <w:rsid w:val="002E28FA"/>
    <w:rsid w:val="002F5FA2"/>
    <w:rsid w:val="0030414B"/>
    <w:rsid w:val="00310708"/>
    <w:rsid w:val="00312BD3"/>
    <w:rsid w:val="00316A37"/>
    <w:rsid w:val="00347A3B"/>
    <w:rsid w:val="00352BA2"/>
    <w:rsid w:val="00367EEB"/>
    <w:rsid w:val="00370895"/>
    <w:rsid w:val="00392AE9"/>
    <w:rsid w:val="003A0E0F"/>
    <w:rsid w:val="003B78F9"/>
    <w:rsid w:val="003D74A2"/>
    <w:rsid w:val="003D7A13"/>
    <w:rsid w:val="003E1B86"/>
    <w:rsid w:val="00402829"/>
    <w:rsid w:val="00430DC5"/>
    <w:rsid w:val="00450D89"/>
    <w:rsid w:val="004533A7"/>
    <w:rsid w:val="00460505"/>
    <w:rsid w:val="004609D3"/>
    <w:rsid w:val="00463122"/>
    <w:rsid w:val="00480E77"/>
    <w:rsid w:val="00484C39"/>
    <w:rsid w:val="004955D9"/>
    <w:rsid w:val="004A2FFC"/>
    <w:rsid w:val="004E41DF"/>
    <w:rsid w:val="004E633C"/>
    <w:rsid w:val="00504DA0"/>
    <w:rsid w:val="00511CA5"/>
    <w:rsid w:val="005150CE"/>
    <w:rsid w:val="00523C3F"/>
    <w:rsid w:val="00530814"/>
    <w:rsid w:val="00545301"/>
    <w:rsid w:val="00546C5B"/>
    <w:rsid w:val="00565333"/>
    <w:rsid w:val="00591B39"/>
    <w:rsid w:val="005A7A80"/>
    <w:rsid w:val="005B1CC3"/>
    <w:rsid w:val="005B5A07"/>
    <w:rsid w:val="005C1372"/>
    <w:rsid w:val="005D5551"/>
    <w:rsid w:val="00607A4B"/>
    <w:rsid w:val="00610A13"/>
    <w:rsid w:val="00626818"/>
    <w:rsid w:val="0062704E"/>
    <w:rsid w:val="0063135C"/>
    <w:rsid w:val="00634682"/>
    <w:rsid w:val="0063507E"/>
    <w:rsid w:val="006363E9"/>
    <w:rsid w:val="006858D6"/>
    <w:rsid w:val="00687908"/>
    <w:rsid w:val="00696CF1"/>
    <w:rsid w:val="006A0189"/>
    <w:rsid w:val="006A1127"/>
    <w:rsid w:val="006A2F72"/>
    <w:rsid w:val="006A3278"/>
    <w:rsid w:val="006D0CC2"/>
    <w:rsid w:val="006D3EBD"/>
    <w:rsid w:val="006D4628"/>
    <w:rsid w:val="006D5866"/>
    <w:rsid w:val="006D75C9"/>
    <w:rsid w:val="006E6F0B"/>
    <w:rsid w:val="007104E4"/>
    <w:rsid w:val="007442BB"/>
    <w:rsid w:val="007463C5"/>
    <w:rsid w:val="00746846"/>
    <w:rsid w:val="007510C3"/>
    <w:rsid w:val="007600A4"/>
    <w:rsid w:val="0076458E"/>
    <w:rsid w:val="00767063"/>
    <w:rsid w:val="007940AE"/>
    <w:rsid w:val="00796FF5"/>
    <w:rsid w:val="007A10F9"/>
    <w:rsid w:val="007A15D2"/>
    <w:rsid w:val="007A4C02"/>
    <w:rsid w:val="007B4732"/>
    <w:rsid w:val="007B49CD"/>
    <w:rsid w:val="007B49DB"/>
    <w:rsid w:val="007B593B"/>
    <w:rsid w:val="007B5A46"/>
    <w:rsid w:val="007C1BC2"/>
    <w:rsid w:val="007D0DBA"/>
    <w:rsid w:val="007D4DB0"/>
    <w:rsid w:val="007F073B"/>
    <w:rsid w:val="00805C72"/>
    <w:rsid w:val="00831225"/>
    <w:rsid w:val="008428AB"/>
    <w:rsid w:val="00857F12"/>
    <w:rsid w:val="00863664"/>
    <w:rsid w:val="0088151C"/>
    <w:rsid w:val="008817AB"/>
    <w:rsid w:val="008843A4"/>
    <w:rsid w:val="00884DFA"/>
    <w:rsid w:val="008B1C49"/>
    <w:rsid w:val="008B67CC"/>
    <w:rsid w:val="008B7685"/>
    <w:rsid w:val="008D1228"/>
    <w:rsid w:val="008E3BDA"/>
    <w:rsid w:val="008F3634"/>
    <w:rsid w:val="008F452F"/>
    <w:rsid w:val="00905ADC"/>
    <w:rsid w:val="00906C33"/>
    <w:rsid w:val="009173AF"/>
    <w:rsid w:val="00932946"/>
    <w:rsid w:val="009424FA"/>
    <w:rsid w:val="009426CB"/>
    <w:rsid w:val="0096253D"/>
    <w:rsid w:val="00963073"/>
    <w:rsid w:val="0097315A"/>
    <w:rsid w:val="009A3F0A"/>
    <w:rsid w:val="009B1DE1"/>
    <w:rsid w:val="009B3EFE"/>
    <w:rsid w:val="009B493A"/>
    <w:rsid w:val="009C38D5"/>
    <w:rsid w:val="009D3D73"/>
    <w:rsid w:val="009E73AD"/>
    <w:rsid w:val="009F5357"/>
    <w:rsid w:val="009F7653"/>
    <w:rsid w:val="00A00569"/>
    <w:rsid w:val="00A21E85"/>
    <w:rsid w:val="00A264EF"/>
    <w:rsid w:val="00A2712A"/>
    <w:rsid w:val="00A30DD9"/>
    <w:rsid w:val="00A3306B"/>
    <w:rsid w:val="00A36044"/>
    <w:rsid w:val="00A366A9"/>
    <w:rsid w:val="00A43DEC"/>
    <w:rsid w:val="00A46912"/>
    <w:rsid w:val="00A56643"/>
    <w:rsid w:val="00A64099"/>
    <w:rsid w:val="00A6797D"/>
    <w:rsid w:val="00A96425"/>
    <w:rsid w:val="00AB6016"/>
    <w:rsid w:val="00AC2A37"/>
    <w:rsid w:val="00AD0E50"/>
    <w:rsid w:val="00AD632D"/>
    <w:rsid w:val="00AF0554"/>
    <w:rsid w:val="00AF1C07"/>
    <w:rsid w:val="00AF737F"/>
    <w:rsid w:val="00B006DF"/>
    <w:rsid w:val="00B05ECD"/>
    <w:rsid w:val="00B06172"/>
    <w:rsid w:val="00B14637"/>
    <w:rsid w:val="00B16A24"/>
    <w:rsid w:val="00B16A8C"/>
    <w:rsid w:val="00B275C1"/>
    <w:rsid w:val="00B30B64"/>
    <w:rsid w:val="00B46F30"/>
    <w:rsid w:val="00B524F3"/>
    <w:rsid w:val="00B6522B"/>
    <w:rsid w:val="00B65709"/>
    <w:rsid w:val="00B67DF2"/>
    <w:rsid w:val="00B85BF7"/>
    <w:rsid w:val="00B939CC"/>
    <w:rsid w:val="00B9750E"/>
    <w:rsid w:val="00BC0F2C"/>
    <w:rsid w:val="00BC547B"/>
    <w:rsid w:val="00BD4B6C"/>
    <w:rsid w:val="00C37933"/>
    <w:rsid w:val="00C37DBB"/>
    <w:rsid w:val="00C408C7"/>
    <w:rsid w:val="00C47EEA"/>
    <w:rsid w:val="00C519D0"/>
    <w:rsid w:val="00C608C6"/>
    <w:rsid w:val="00C70ACB"/>
    <w:rsid w:val="00CA4FEC"/>
    <w:rsid w:val="00CD7921"/>
    <w:rsid w:val="00CE084B"/>
    <w:rsid w:val="00D02D57"/>
    <w:rsid w:val="00D118D6"/>
    <w:rsid w:val="00D11C99"/>
    <w:rsid w:val="00D16A1A"/>
    <w:rsid w:val="00D20266"/>
    <w:rsid w:val="00D20C29"/>
    <w:rsid w:val="00D33842"/>
    <w:rsid w:val="00D47915"/>
    <w:rsid w:val="00D57D6E"/>
    <w:rsid w:val="00D61F5A"/>
    <w:rsid w:val="00D62657"/>
    <w:rsid w:val="00D656C2"/>
    <w:rsid w:val="00DB4C12"/>
    <w:rsid w:val="00DE02DB"/>
    <w:rsid w:val="00E0081E"/>
    <w:rsid w:val="00E02094"/>
    <w:rsid w:val="00E10F4C"/>
    <w:rsid w:val="00E10FC6"/>
    <w:rsid w:val="00E2419F"/>
    <w:rsid w:val="00E366D6"/>
    <w:rsid w:val="00E4617D"/>
    <w:rsid w:val="00E63D8B"/>
    <w:rsid w:val="00E7470F"/>
    <w:rsid w:val="00E759DF"/>
    <w:rsid w:val="00E81F4B"/>
    <w:rsid w:val="00EA11BE"/>
    <w:rsid w:val="00EA6B3D"/>
    <w:rsid w:val="00EC361F"/>
    <w:rsid w:val="00EC644A"/>
    <w:rsid w:val="00EC69BD"/>
    <w:rsid w:val="00EC6A3F"/>
    <w:rsid w:val="00F136D2"/>
    <w:rsid w:val="00F20A12"/>
    <w:rsid w:val="00F30554"/>
    <w:rsid w:val="00F348D2"/>
    <w:rsid w:val="00F4485F"/>
    <w:rsid w:val="00F44B6A"/>
    <w:rsid w:val="00F521C7"/>
    <w:rsid w:val="00F60BF8"/>
    <w:rsid w:val="00F64863"/>
    <w:rsid w:val="00F7275A"/>
    <w:rsid w:val="00F86944"/>
    <w:rsid w:val="00F936C1"/>
    <w:rsid w:val="00F960C1"/>
    <w:rsid w:val="00FA0331"/>
    <w:rsid w:val="00FA2136"/>
    <w:rsid w:val="00FB6126"/>
    <w:rsid w:val="00FC049C"/>
    <w:rsid w:val="00FC0C93"/>
    <w:rsid w:val="00FC1C0E"/>
    <w:rsid w:val="00FC5ED8"/>
    <w:rsid w:val="00FE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E0F"/>
    <w:rPr>
      <w:rFonts w:eastAsia="Calibri"/>
      <w:sz w:val="24"/>
      <w:szCs w:val="24"/>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tabs>
        <w:tab w:val="clear" w:pos="720"/>
        <w:tab w:val="num" w:pos="360"/>
      </w:tabs>
      <w:spacing w:after="240"/>
      <w:ind w:left="0" w:firstLine="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link w:val="ListParagraphChar"/>
    <w:uiPriority w:val="34"/>
    <w:qFormat/>
    <w:rsid w:val="007463C5"/>
    <w:pPr>
      <w:ind w:left="720"/>
      <w:contextualSpacing/>
    </w:pPr>
  </w:style>
  <w:style w:type="character" w:styleId="Hyperlink">
    <w:name w:val="Hyperlink"/>
    <w:uiPriority w:val="99"/>
    <w:unhideWhenUsed/>
    <w:rsid w:val="003A0E0F"/>
    <w:rPr>
      <w:color w:val="0000FF"/>
      <w:u w:val="single"/>
    </w:rPr>
  </w:style>
  <w:style w:type="paragraph" w:styleId="PlainText">
    <w:name w:val="Plain Text"/>
    <w:basedOn w:val="Normal"/>
    <w:link w:val="PlainTextChar"/>
    <w:uiPriority w:val="99"/>
    <w:unhideWhenUsed/>
    <w:rsid w:val="003A0E0F"/>
    <w:rPr>
      <w:rFonts w:ascii="Calibri" w:hAnsi="Calibri" w:cs="Consolas"/>
      <w:sz w:val="22"/>
      <w:szCs w:val="21"/>
      <w:lang w:eastAsia="en-US"/>
    </w:rPr>
  </w:style>
  <w:style w:type="character" w:customStyle="1" w:styleId="PlainTextChar">
    <w:name w:val="Plain Text Char"/>
    <w:basedOn w:val="DefaultParagraphFont"/>
    <w:link w:val="PlainText"/>
    <w:uiPriority w:val="99"/>
    <w:rsid w:val="003A0E0F"/>
    <w:rPr>
      <w:rFonts w:ascii="Calibri" w:eastAsia="Calibri" w:hAnsi="Calibri" w:cs="Consolas"/>
      <w:sz w:val="22"/>
      <w:szCs w:val="21"/>
      <w:lang w:eastAsia="en-US"/>
    </w:rPr>
  </w:style>
  <w:style w:type="paragraph" w:styleId="NoSpacing">
    <w:name w:val="No Spacing"/>
    <w:basedOn w:val="Normal"/>
    <w:uiPriority w:val="1"/>
    <w:qFormat/>
    <w:rsid w:val="003A0E0F"/>
    <w:rPr>
      <w:rFonts w:ascii="Calibri" w:hAnsi="Calibri"/>
      <w:sz w:val="22"/>
      <w:szCs w:val="22"/>
      <w:lang w:eastAsia="en-US"/>
    </w:rPr>
  </w:style>
  <w:style w:type="character" w:customStyle="1" w:styleId="DeptBulletsChar">
    <w:name w:val="DeptBullets Char"/>
    <w:link w:val="DeptBullets"/>
    <w:locked/>
    <w:rsid w:val="003A0E0F"/>
    <w:rPr>
      <w:rFonts w:ascii="Arial" w:hAnsi="Arial"/>
      <w:sz w:val="24"/>
      <w:lang w:eastAsia="en-US"/>
    </w:rPr>
  </w:style>
  <w:style w:type="paragraph" w:styleId="BalloonText">
    <w:name w:val="Balloon Text"/>
    <w:basedOn w:val="Normal"/>
    <w:link w:val="BalloonTextChar"/>
    <w:rsid w:val="003A0E0F"/>
    <w:rPr>
      <w:rFonts w:ascii="Tahoma" w:hAnsi="Tahoma" w:cs="Tahoma"/>
      <w:sz w:val="16"/>
      <w:szCs w:val="16"/>
    </w:rPr>
  </w:style>
  <w:style w:type="character" w:customStyle="1" w:styleId="BalloonTextChar">
    <w:name w:val="Balloon Text Char"/>
    <w:basedOn w:val="DefaultParagraphFont"/>
    <w:link w:val="BalloonText"/>
    <w:rsid w:val="003A0E0F"/>
    <w:rPr>
      <w:rFonts w:ascii="Tahoma" w:eastAsia="Calibri" w:hAnsi="Tahoma" w:cs="Tahoma"/>
      <w:sz w:val="16"/>
      <w:szCs w:val="16"/>
    </w:rPr>
  </w:style>
  <w:style w:type="character" w:styleId="Emphasis">
    <w:name w:val="Emphasis"/>
    <w:basedOn w:val="DefaultParagraphFont"/>
    <w:uiPriority w:val="20"/>
    <w:qFormat/>
    <w:rsid w:val="00696CF1"/>
    <w:rPr>
      <w:i/>
      <w:iCs/>
    </w:rPr>
  </w:style>
  <w:style w:type="character" w:styleId="Strong">
    <w:name w:val="Strong"/>
    <w:basedOn w:val="DefaultParagraphFont"/>
    <w:uiPriority w:val="22"/>
    <w:qFormat/>
    <w:rsid w:val="00696CF1"/>
    <w:rPr>
      <w:b/>
      <w:bCs/>
    </w:rPr>
  </w:style>
  <w:style w:type="paragraph" w:styleId="NormalWeb">
    <w:name w:val="Normal (Web)"/>
    <w:basedOn w:val="Normal"/>
    <w:uiPriority w:val="99"/>
    <w:unhideWhenUsed/>
    <w:rsid w:val="00FC0C93"/>
    <w:pPr>
      <w:spacing w:before="100" w:beforeAutospacing="1" w:after="100" w:afterAutospacing="1"/>
    </w:pPr>
    <w:rPr>
      <w:rFonts w:eastAsia="Times New Roman"/>
    </w:rPr>
  </w:style>
  <w:style w:type="character" w:customStyle="1" w:styleId="ListParagraphChar">
    <w:name w:val="List Paragraph Char"/>
    <w:basedOn w:val="DefaultParagraphFont"/>
    <w:link w:val="ListParagraph"/>
    <w:uiPriority w:val="34"/>
    <w:locked/>
    <w:rsid w:val="00884DFA"/>
    <w:rPr>
      <w:rFonts w:eastAsia="Calibri"/>
      <w:sz w:val="24"/>
      <w:szCs w:val="24"/>
    </w:rPr>
  </w:style>
  <w:style w:type="paragraph" w:styleId="EndnoteText">
    <w:name w:val="endnote text"/>
    <w:basedOn w:val="Normal"/>
    <w:link w:val="EndnoteTextChar"/>
    <w:uiPriority w:val="99"/>
    <w:unhideWhenUsed/>
    <w:rsid w:val="00884DFA"/>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884DFA"/>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884DFA"/>
    <w:rPr>
      <w:vertAlign w:val="superscript"/>
    </w:rPr>
  </w:style>
  <w:style w:type="paragraph" w:customStyle="1" w:styleId="Default">
    <w:name w:val="Default"/>
    <w:rsid w:val="00E7470F"/>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rsid w:val="00610A13"/>
    <w:rPr>
      <w:color w:val="800080" w:themeColor="followedHyperlink"/>
      <w:u w:val="single"/>
    </w:rPr>
  </w:style>
  <w:style w:type="character" w:styleId="CommentReference">
    <w:name w:val="annotation reference"/>
    <w:basedOn w:val="DefaultParagraphFont"/>
    <w:rsid w:val="00F936C1"/>
    <w:rPr>
      <w:sz w:val="16"/>
      <w:szCs w:val="16"/>
    </w:rPr>
  </w:style>
  <w:style w:type="paragraph" w:styleId="CommentText">
    <w:name w:val="annotation text"/>
    <w:basedOn w:val="Normal"/>
    <w:link w:val="CommentTextChar"/>
    <w:rsid w:val="00F936C1"/>
    <w:rPr>
      <w:sz w:val="20"/>
      <w:szCs w:val="20"/>
    </w:rPr>
  </w:style>
  <w:style w:type="character" w:customStyle="1" w:styleId="CommentTextChar">
    <w:name w:val="Comment Text Char"/>
    <w:basedOn w:val="DefaultParagraphFont"/>
    <w:link w:val="CommentText"/>
    <w:rsid w:val="00F936C1"/>
    <w:rPr>
      <w:rFonts w:eastAsia="Calibri"/>
    </w:rPr>
  </w:style>
  <w:style w:type="paragraph" w:styleId="CommentSubject">
    <w:name w:val="annotation subject"/>
    <w:basedOn w:val="CommentText"/>
    <w:next w:val="CommentText"/>
    <w:link w:val="CommentSubjectChar"/>
    <w:rsid w:val="00F936C1"/>
    <w:rPr>
      <w:b/>
      <w:bCs/>
    </w:rPr>
  </w:style>
  <w:style w:type="character" w:customStyle="1" w:styleId="CommentSubjectChar">
    <w:name w:val="Comment Subject Char"/>
    <w:basedOn w:val="CommentTextChar"/>
    <w:link w:val="CommentSubject"/>
    <w:rsid w:val="00F936C1"/>
    <w:rPr>
      <w:rFonts w:eastAsia="Calibri"/>
      <w:b/>
      <w:bCs/>
    </w:rPr>
  </w:style>
  <w:style w:type="paragraph" w:styleId="Title">
    <w:name w:val="Title"/>
    <w:basedOn w:val="Normal"/>
    <w:next w:val="Normal"/>
    <w:link w:val="TitleChar"/>
    <w:qFormat/>
    <w:rsid w:val="000077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0077B7"/>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E0F"/>
    <w:rPr>
      <w:rFonts w:eastAsia="Calibri"/>
      <w:sz w:val="24"/>
      <w:szCs w:val="24"/>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tabs>
        <w:tab w:val="clear" w:pos="720"/>
        <w:tab w:val="num" w:pos="360"/>
      </w:tabs>
      <w:spacing w:after="240"/>
      <w:ind w:left="0" w:firstLine="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link w:val="ListParagraphChar"/>
    <w:uiPriority w:val="34"/>
    <w:qFormat/>
    <w:rsid w:val="007463C5"/>
    <w:pPr>
      <w:ind w:left="720"/>
      <w:contextualSpacing/>
    </w:pPr>
  </w:style>
  <w:style w:type="character" w:styleId="Hyperlink">
    <w:name w:val="Hyperlink"/>
    <w:uiPriority w:val="99"/>
    <w:unhideWhenUsed/>
    <w:rsid w:val="003A0E0F"/>
    <w:rPr>
      <w:color w:val="0000FF"/>
      <w:u w:val="single"/>
    </w:rPr>
  </w:style>
  <w:style w:type="paragraph" w:styleId="PlainText">
    <w:name w:val="Plain Text"/>
    <w:basedOn w:val="Normal"/>
    <w:link w:val="PlainTextChar"/>
    <w:uiPriority w:val="99"/>
    <w:unhideWhenUsed/>
    <w:rsid w:val="003A0E0F"/>
    <w:rPr>
      <w:rFonts w:ascii="Calibri" w:hAnsi="Calibri" w:cs="Consolas"/>
      <w:sz w:val="22"/>
      <w:szCs w:val="21"/>
      <w:lang w:eastAsia="en-US"/>
    </w:rPr>
  </w:style>
  <w:style w:type="character" w:customStyle="1" w:styleId="PlainTextChar">
    <w:name w:val="Plain Text Char"/>
    <w:basedOn w:val="DefaultParagraphFont"/>
    <w:link w:val="PlainText"/>
    <w:uiPriority w:val="99"/>
    <w:rsid w:val="003A0E0F"/>
    <w:rPr>
      <w:rFonts w:ascii="Calibri" w:eastAsia="Calibri" w:hAnsi="Calibri" w:cs="Consolas"/>
      <w:sz w:val="22"/>
      <w:szCs w:val="21"/>
      <w:lang w:eastAsia="en-US"/>
    </w:rPr>
  </w:style>
  <w:style w:type="paragraph" w:styleId="NoSpacing">
    <w:name w:val="No Spacing"/>
    <w:basedOn w:val="Normal"/>
    <w:uiPriority w:val="1"/>
    <w:qFormat/>
    <w:rsid w:val="003A0E0F"/>
    <w:rPr>
      <w:rFonts w:ascii="Calibri" w:hAnsi="Calibri"/>
      <w:sz w:val="22"/>
      <w:szCs w:val="22"/>
      <w:lang w:eastAsia="en-US"/>
    </w:rPr>
  </w:style>
  <w:style w:type="character" w:customStyle="1" w:styleId="DeptBulletsChar">
    <w:name w:val="DeptBullets Char"/>
    <w:link w:val="DeptBullets"/>
    <w:locked/>
    <w:rsid w:val="003A0E0F"/>
    <w:rPr>
      <w:rFonts w:ascii="Arial" w:hAnsi="Arial"/>
      <w:sz w:val="24"/>
      <w:lang w:eastAsia="en-US"/>
    </w:rPr>
  </w:style>
  <w:style w:type="paragraph" w:styleId="BalloonText">
    <w:name w:val="Balloon Text"/>
    <w:basedOn w:val="Normal"/>
    <w:link w:val="BalloonTextChar"/>
    <w:rsid w:val="003A0E0F"/>
    <w:rPr>
      <w:rFonts w:ascii="Tahoma" w:hAnsi="Tahoma" w:cs="Tahoma"/>
      <w:sz w:val="16"/>
      <w:szCs w:val="16"/>
    </w:rPr>
  </w:style>
  <w:style w:type="character" w:customStyle="1" w:styleId="BalloonTextChar">
    <w:name w:val="Balloon Text Char"/>
    <w:basedOn w:val="DefaultParagraphFont"/>
    <w:link w:val="BalloonText"/>
    <w:rsid w:val="003A0E0F"/>
    <w:rPr>
      <w:rFonts w:ascii="Tahoma" w:eastAsia="Calibri" w:hAnsi="Tahoma" w:cs="Tahoma"/>
      <w:sz w:val="16"/>
      <w:szCs w:val="16"/>
    </w:rPr>
  </w:style>
  <w:style w:type="character" w:styleId="Emphasis">
    <w:name w:val="Emphasis"/>
    <w:basedOn w:val="DefaultParagraphFont"/>
    <w:uiPriority w:val="20"/>
    <w:qFormat/>
    <w:rsid w:val="00696CF1"/>
    <w:rPr>
      <w:i/>
      <w:iCs/>
    </w:rPr>
  </w:style>
  <w:style w:type="character" w:styleId="Strong">
    <w:name w:val="Strong"/>
    <w:basedOn w:val="DefaultParagraphFont"/>
    <w:uiPriority w:val="22"/>
    <w:qFormat/>
    <w:rsid w:val="00696CF1"/>
    <w:rPr>
      <w:b/>
      <w:bCs/>
    </w:rPr>
  </w:style>
  <w:style w:type="paragraph" w:styleId="NormalWeb">
    <w:name w:val="Normal (Web)"/>
    <w:basedOn w:val="Normal"/>
    <w:uiPriority w:val="99"/>
    <w:unhideWhenUsed/>
    <w:rsid w:val="00FC0C93"/>
    <w:pPr>
      <w:spacing w:before="100" w:beforeAutospacing="1" w:after="100" w:afterAutospacing="1"/>
    </w:pPr>
    <w:rPr>
      <w:rFonts w:eastAsia="Times New Roman"/>
    </w:rPr>
  </w:style>
  <w:style w:type="character" w:customStyle="1" w:styleId="ListParagraphChar">
    <w:name w:val="List Paragraph Char"/>
    <w:basedOn w:val="DefaultParagraphFont"/>
    <w:link w:val="ListParagraph"/>
    <w:uiPriority w:val="34"/>
    <w:locked/>
    <w:rsid w:val="00884DFA"/>
    <w:rPr>
      <w:rFonts w:eastAsia="Calibri"/>
      <w:sz w:val="24"/>
      <w:szCs w:val="24"/>
    </w:rPr>
  </w:style>
  <w:style w:type="paragraph" w:styleId="EndnoteText">
    <w:name w:val="endnote text"/>
    <w:basedOn w:val="Normal"/>
    <w:link w:val="EndnoteTextChar"/>
    <w:uiPriority w:val="99"/>
    <w:unhideWhenUsed/>
    <w:rsid w:val="00884DFA"/>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884DFA"/>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884DFA"/>
    <w:rPr>
      <w:vertAlign w:val="superscript"/>
    </w:rPr>
  </w:style>
  <w:style w:type="paragraph" w:customStyle="1" w:styleId="Default">
    <w:name w:val="Default"/>
    <w:rsid w:val="00E7470F"/>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rsid w:val="00610A13"/>
    <w:rPr>
      <w:color w:val="800080" w:themeColor="followedHyperlink"/>
      <w:u w:val="single"/>
    </w:rPr>
  </w:style>
  <w:style w:type="character" w:styleId="CommentReference">
    <w:name w:val="annotation reference"/>
    <w:basedOn w:val="DefaultParagraphFont"/>
    <w:rsid w:val="00F936C1"/>
    <w:rPr>
      <w:sz w:val="16"/>
      <w:szCs w:val="16"/>
    </w:rPr>
  </w:style>
  <w:style w:type="paragraph" w:styleId="CommentText">
    <w:name w:val="annotation text"/>
    <w:basedOn w:val="Normal"/>
    <w:link w:val="CommentTextChar"/>
    <w:rsid w:val="00F936C1"/>
    <w:rPr>
      <w:sz w:val="20"/>
      <w:szCs w:val="20"/>
    </w:rPr>
  </w:style>
  <w:style w:type="character" w:customStyle="1" w:styleId="CommentTextChar">
    <w:name w:val="Comment Text Char"/>
    <w:basedOn w:val="DefaultParagraphFont"/>
    <w:link w:val="CommentText"/>
    <w:rsid w:val="00F936C1"/>
    <w:rPr>
      <w:rFonts w:eastAsia="Calibri"/>
    </w:rPr>
  </w:style>
  <w:style w:type="paragraph" w:styleId="CommentSubject">
    <w:name w:val="annotation subject"/>
    <w:basedOn w:val="CommentText"/>
    <w:next w:val="CommentText"/>
    <w:link w:val="CommentSubjectChar"/>
    <w:rsid w:val="00F936C1"/>
    <w:rPr>
      <w:b/>
      <w:bCs/>
    </w:rPr>
  </w:style>
  <w:style w:type="character" w:customStyle="1" w:styleId="CommentSubjectChar">
    <w:name w:val="Comment Subject Char"/>
    <w:basedOn w:val="CommentTextChar"/>
    <w:link w:val="CommentSubject"/>
    <w:rsid w:val="00F936C1"/>
    <w:rPr>
      <w:rFonts w:eastAsia="Calibri"/>
      <w:b/>
      <w:bCs/>
    </w:rPr>
  </w:style>
  <w:style w:type="paragraph" w:styleId="Title">
    <w:name w:val="Title"/>
    <w:basedOn w:val="Normal"/>
    <w:next w:val="Normal"/>
    <w:link w:val="TitleChar"/>
    <w:qFormat/>
    <w:rsid w:val="000077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0077B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1354">
      <w:bodyDiv w:val="1"/>
      <w:marLeft w:val="0"/>
      <w:marRight w:val="0"/>
      <w:marTop w:val="0"/>
      <w:marBottom w:val="0"/>
      <w:divBdr>
        <w:top w:val="none" w:sz="0" w:space="0" w:color="auto"/>
        <w:left w:val="none" w:sz="0" w:space="0" w:color="auto"/>
        <w:bottom w:val="none" w:sz="0" w:space="0" w:color="auto"/>
        <w:right w:val="none" w:sz="0" w:space="0" w:color="auto"/>
      </w:divBdr>
    </w:div>
    <w:div w:id="61953044">
      <w:bodyDiv w:val="1"/>
      <w:marLeft w:val="0"/>
      <w:marRight w:val="0"/>
      <w:marTop w:val="0"/>
      <w:marBottom w:val="0"/>
      <w:divBdr>
        <w:top w:val="none" w:sz="0" w:space="0" w:color="auto"/>
        <w:left w:val="none" w:sz="0" w:space="0" w:color="auto"/>
        <w:bottom w:val="none" w:sz="0" w:space="0" w:color="auto"/>
        <w:right w:val="none" w:sz="0" w:space="0" w:color="auto"/>
      </w:divBdr>
    </w:div>
    <w:div w:id="144204462">
      <w:bodyDiv w:val="1"/>
      <w:marLeft w:val="0"/>
      <w:marRight w:val="0"/>
      <w:marTop w:val="0"/>
      <w:marBottom w:val="0"/>
      <w:divBdr>
        <w:top w:val="none" w:sz="0" w:space="0" w:color="auto"/>
        <w:left w:val="none" w:sz="0" w:space="0" w:color="auto"/>
        <w:bottom w:val="none" w:sz="0" w:space="0" w:color="auto"/>
        <w:right w:val="none" w:sz="0" w:space="0" w:color="auto"/>
      </w:divBdr>
    </w:div>
    <w:div w:id="198592455">
      <w:bodyDiv w:val="1"/>
      <w:marLeft w:val="0"/>
      <w:marRight w:val="0"/>
      <w:marTop w:val="0"/>
      <w:marBottom w:val="0"/>
      <w:divBdr>
        <w:top w:val="none" w:sz="0" w:space="0" w:color="auto"/>
        <w:left w:val="none" w:sz="0" w:space="0" w:color="auto"/>
        <w:bottom w:val="none" w:sz="0" w:space="0" w:color="auto"/>
        <w:right w:val="none" w:sz="0" w:space="0" w:color="auto"/>
      </w:divBdr>
    </w:div>
    <w:div w:id="234631057">
      <w:bodyDiv w:val="1"/>
      <w:marLeft w:val="0"/>
      <w:marRight w:val="0"/>
      <w:marTop w:val="0"/>
      <w:marBottom w:val="0"/>
      <w:divBdr>
        <w:top w:val="none" w:sz="0" w:space="0" w:color="auto"/>
        <w:left w:val="none" w:sz="0" w:space="0" w:color="auto"/>
        <w:bottom w:val="none" w:sz="0" w:space="0" w:color="auto"/>
        <w:right w:val="none" w:sz="0" w:space="0" w:color="auto"/>
      </w:divBdr>
      <w:divsChild>
        <w:div w:id="1799376695">
          <w:marLeft w:val="0"/>
          <w:marRight w:val="0"/>
          <w:marTop w:val="0"/>
          <w:marBottom w:val="0"/>
          <w:divBdr>
            <w:top w:val="none" w:sz="0" w:space="0" w:color="auto"/>
            <w:left w:val="none" w:sz="0" w:space="0" w:color="auto"/>
            <w:bottom w:val="none" w:sz="0" w:space="0" w:color="auto"/>
            <w:right w:val="none" w:sz="0" w:space="0" w:color="auto"/>
          </w:divBdr>
          <w:divsChild>
            <w:div w:id="433867180">
              <w:marLeft w:val="0"/>
              <w:marRight w:val="0"/>
              <w:marTop w:val="100"/>
              <w:marBottom w:val="100"/>
              <w:divBdr>
                <w:top w:val="none" w:sz="0" w:space="0" w:color="auto"/>
                <w:left w:val="none" w:sz="0" w:space="0" w:color="auto"/>
                <w:bottom w:val="none" w:sz="0" w:space="0" w:color="auto"/>
                <w:right w:val="none" w:sz="0" w:space="0" w:color="auto"/>
              </w:divBdr>
              <w:divsChild>
                <w:div w:id="1327631678">
                  <w:marLeft w:val="0"/>
                  <w:marRight w:val="0"/>
                  <w:marTop w:val="0"/>
                  <w:marBottom w:val="0"/>
                  <w:divBdr>
                    <w:top w:val="none" w:sz="0" w:space="0" w:color="auto"/>
                    <w:left w:val="none" w:sz="0" w:space="0" w:color="auto"/>
                    <w:bottom w:val="none" w:sz="0" w:space="0" w:color="auto"/>
                    <w:right w:val="none" w:sz="0" w:space="0" w:color="auto"/>
                  </w:divBdr>
                  <w:divsChild>
                    <w:div w:id="1935093582">
                      <w:marLeft w:val="0"/>
                      <w:marRight w:val="0"/>
                      <w:marTop w:val="0"/>
                      <w:marBottom w:val="390"/>
                      <w:divBdr>
                        <w:top w:val="none" w:sz="0" w:space="0" w:color="auto"/>
                        <w:left w:val="none" w:sz="0" w:space="0" w:color="auto"/>
                        <w:bottom w:val="none" w:sz="0" w:space="0" w:color="auto"/>
                        <w:right w:val="none" w:sz="0" w:space="0" w:color="auto"/>
                      </w:divBdr>
                      <w:divsChild>
                        <w:div w:id="769005676">
                          <w:marLeft w:val="0"/>
                          <w:marRight w:val="0"/>
                          <w:marTop w:val="0"/>
                          <w:marBottom w:val="0"/>
                          <w:divBdr>
                            <w:top w:val="single" w:sz="6" w:space="10" w:color="DEDEDE"/>
                            <w:left w:val="single" w:sz="6" w:space="11" w:color="DEDEDE"/>
                            <w:bottom w:val="single" w:sz="2" w:space="10" w:color="DEDEDE"/>
                            <w:right w:val="single" w:sz="6" w:space="11" w:color="DEDEDE"/>
                          </w:divBdr>
                          <w:divsChild>
                            <w:div w:id="338704109">
                              <w:marLeft w:val="0"/>
                              <w:marRight w:val="0"/>
                              <w:marTop w:val="0"/>
                              <w:marBottom w:val="0"/>
                              <w:divBdr>
                                <w:top w:val="none" w:sz="0" w:space="0" w:color="auto"/>
                                <w:left w:val="none" w:sz="0" w:space="0" w:color="auto"/>
                                <w:bottom w:val="none" w:sz="0" w:space="0" w:color="auto"/>
                                <w:right w:val="none" w:sz="0" w:space="0" w:color="auto"/>
                              </w:divBdr>
                            </w:div>
                            <w:div w:id="12242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640004">
      <w:bodyDiv w:val="1"/>
      <w:marLeft w:val="0"/>
      <w:marRight w:val="0"/>
      <w:marTop w:val="0"/>
      <w:marBottom w:val="0"/>
      <w:divBdr>
        <w:top w:val="none" w:sz="0" w:space="0" w:color="auto"/>
        <w:left w:val="none" w:sz="0" w:space="0" w:color="auto"/>
        <w:bottom w:val="none" w:sz="0" w:space="0" w:color="auto"/>
        <w:right w:val="none" w:sz="0" w:space="0" w:color="auto"/>
      </w:divBdr>
    </w:div>
    <w:div w:id="533885264">
      <w:bodyDiv w:val="1"/>
      <w:marLeft w:val="0"/>
      <w:marRight w:val="0"/>
      <w:marTop w:val="0"/>
      <w:marBottom w:val="0"/>
      <w:divBdr>
        <w:top w:val="none" w:sz="0" w:space="0" w:color="auto"/>
        <w:left w:val="none" w:sz="0" w:space="0" w:color="auto"/>
        <w:bottom w:val="none" w:sz="0" w:space="0" w:color="auto"/>
        <w:right w:val="none" w:sz="0" w:space="0" w:color="auto"/>
      </w:divBdr>
    </w:div>
    <w:div w:id="737090435">
      <w:bodyDiv w:val="1"/>
      <w:marLeft w:val="0"/>
      <w:marRight w:val="0"/>
      <w:marTop w:val="0"/>
      <w:marBottom w:val="0"/>
      <w:divBdr>
        <w:top w:val="none" w:sz="0" w:space="0" w:color="auto"/>
        <w:left w:val="none" w:sz="0" w:space="0" w:color="auto"/>
        <w:bottom w:val="none" w:sz="0" w:space="0" w:color="auto"/>
        <w:right w:val="none" w:sz="0" w:space="0" w:color="auto"/>
      </w:divBdr>
    </w:div>
    <w:div w:id="741028513">
      <w:bodyDiv w:val="1"/>
      <w:marLeft w:val="0"/>
      <w:marRight w:val="0"/>
      <w:marTop w:val="0"/>
      <w:marBottom w:val="0"/>
      <w:divBdr>
        <w:top w:val="none" w:sz="0" w:space="0" w:color="auto"/>
        <w:left w:val="none" w:sz="0" w:space="0" w:color="auto"/>
        <w:bottom w:val="none" w:sz="0" w:space="0" w:color="auto"/>
        <w:right w:val="none" w:sz="0" w:space="0" w:color="auto"/>
      </w:divBdr>
    </w:div>
    <w:div w:id="1007052342">
      <w:bodyDiv w:val="1"/>
      <w:marLeft w:val="0"/>
      <w:marRight w:val="0"/>
      <w:marTop w:val="0"/>
      <w:marBottom w:val="0"/>
      <w:divBdr>
        <w:top w:val="none" w:sz="0" w:space="0" w:color="auto"/>
        <w:left w:val="none" w:sz="0" w:space="0" w:color="auto"/>
        <w:bottom w:val="none" w:sz="0" w:space="0" w:color="auto"/>
        <w:right w:val="none" w:sz="0" w:space="0" w:color="auto"/>
      </w:divBdr>
      <w:divsChild>
        <w:div w:id="2109304721">
          <w:marLeft w:val="0"/>
          <w:marRight w:val="0"/>
          <w:marTop w:val="0"/>
          <w:marBottom w:val="0"/>
          <w:divBdr>
            <w:top w:val="none" w:sz="0" w:space="0" w:color="auto"/>
            <w:left w:val="none" w:sz="0" w:space="0" w:color="auto"/>
            <w:bottom w:val="none" w:sz="0" w:space="0" w:color="auto"/>
            <w:right w:val="none" w:sz="0" w:space="0" w:color="auto"/>
          </w:divBdr>
          <w:divsChild>
            <w:div w:id="426391989">
              <w:marLeft w:val="0"/>
              <w:marRight w:val="0"/>
              <w:marTop w:val="0"/>
              <w:marBottom w:val="0"/>
              <w:divBdr>
                <w:top w:val="none" w:sz="0" w:space="0" w:color="auto"/>
                <w:left w:val="none" w:sz="0" w:space="0" w:color="auto"/>
                <w:bottom w:val="none" w:sz="0" w:space="0" w:color="auto"/>
                <w:right w:val="none" w:sz="0" w:space="0" w:color="auto"/>
              </w:divBdr>
              <w:divsChild>
                <w:div w:id="1649742693">
                  <w:marLeft w:val="0"/>
                  <w:marRight w:val="0"/>
                  <w:marTop w:val="0"/>
                  <w:marBottom w:val="0"/>
                  <w:divBdr>
                    <w:top w:val="none" w:sz="0" w:space="0" w:color="auto"/>
                    <w:left w:val="none" w:sz="0" w:space="0" w:color="auto"/>
                    <w:bottom w:val="none" w:sz="0" w:space="0" w:color="auto"/>
                    <w:right w:val="none" w:sz="0" w:space="0" w:color="auto"/>
                  </w:divBdr>
                  <w:divsChild>
                    <w:div w:id="1992783035">
                      <w:marLeft w:val="0"/>
                      <w:marRight w:val="0"/>
                      <w:marTop w:val="0"/>
                      <w:marBottom w:val="0"/>
                      <w:divBdr>
                        <w:top w:val="none" w:sz="0" w:space="0" w:color="auto"/>
                        <w:left w:val="none" w:sz="0" w:space="0" w:color="auto"/>
                        <w:bottom w:val="none" w:sz="0" w:space="0" w:color="auto"/>
                        <w:right w:val="none" w:sz="0" w:space="0" w:color="auto"/>
                      </w:divBdr>
                      <w:divsChild>
                        <w:div w:id="5605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815217">
      <w:bodyDiv w:val="1"/>
      <w:marLeft w:val="0"/>
      <w:marRight w:val="0"/>
      <w:marTop w:val="0"/>
      <w:marBottom w:val="0"/>
      <w:divBdr>
        <w:top w:val="none" w:sz="0" w:space="0" w:color="auto"/>
        <w:left w:val="none" w:sz="0" w:space="0" w:color="auto"/>
        <w:bottom w:val="none" w:sz="0" w:space="0" w:color="auto"/>
        <w:right w:val="none" w:sz="0" w:space="0" w:color="auto"/>
      </w:divBdr>
    </w:div>
    <w:div w:id="1181432504">
      <w:bodyDiv w:val="1"/>
      <w:marLeft w:val="0"/>
      <w:marRight w:val="0"/>
      <w:marTop w:val="0"/>
      <w:marBottom w:val="0"/>
      <w:divBdr>
        <w:top w:val="none" w:sz="0" w:space="0" w:color="auto"/>
        <w:left w:val="none" w:sz="0" w:space="0" w:color="auto"/>
        <w:bottom w:val="none" w:sz="0" w:space="0" w:color="auto"/>
        <w:right w:val="none" w:sz="0" w:space="0" w:color="auto"/>
      </w:divBdr>
    </w:div>
    <w:div w:id="1274552011">
      <w:bodyDiv w:val="1"/>
      <w:marLeft w:val="0"/>
      <w:marRight w:val="0"/>
      <w:marTop w:val="0"/>
      <w:marBottom w:val="0"/>
      <w:divBdr>
        <w:top w:val="none" w:sz="0" w:space="0" w:color="auto"/>
        <w:left w:val="none" w:sz="0" w:space="0" w:color="auto"/>
        <w:bottom w:val="none" w:sz="0" w:space="0" w:color="auto"/>
        <w:right w:val="none" w:sz="0" w:space="0" w:color="auto"/>
      </w:divBdr>
    </w:div>
    <w:div w:id="1404833845">
      <w:bodyDiv w:val="1"/>
      <w:marLeft w:val="0"/>
      <w:marRight w:val="0"/>
      <w:marTop w:val="0"/>
      <w:marBottom w:val="0"/>
      <w:divBdr>
        <w:top w:val="none" w:sz="0" w:space="0" w:color="auto"/>
        <w:left w:val="none" w:sz="0" w:space="0" w:color="auto"/>
        <w:bottom w:val="none" w:sz="0" w:space="0" w:color="auto"/>
        <w:right w:val="none" w:sz="0" w:space="0" w:color="auto"/>
      </w:divBdr>
    </w:div>
    <w:div w:id="1442263660">
      <w:bodyDiv w:val="1"/>
      <w:marLeft w:val="0"/>
      <w:marRight w:val="0"/>
      <w:marTop w:val="0"/>
      <w:marBottom w:val="0"/>
      <w:divBdr>
        <w:top w:val="none" w:sz="0" w:space="0" w:color="auto"/>
        <w:left w:val="none" w:sz="0" w:space="0" w:color="auto"/>
        <w:bottom w:val="none" w:sz="0" w:space="0" w:color="auto"/>
        <w:right w:val="none" w:sz="0" w:space="0" w:color="auto"/>
      </w:divBdr>
    </w:div>
    <w:div w:id="1581136548">
      <w:bodyDiv w:val="1"/>
      <w:marLeft w:val="0"/>
      <w:marRight w:val="0"/>
      <w:marTop w:val="0"/>
      <w:marBottom w:val="0"/>
      <w:divBdr>
        <w:top w:val="none" w:sz="0" w:space="0" w:color="auto"/>
        <w:left w:val="none" w:sz="0" w:space="0" w:color="auto"/>
        <w:bottom w:val="none" w:sz="0" w:space="0" w:color="auto"/>
        <w:right w:val="none" w:sz="0" w:space="0" w:color="auto"/>
      </w:divBdr>
    </w:div>
    <w:div w:id="1740442310">
      <w:bodyDiv w:val="1"/>
      <w:marLeft w:val="0"/>
      <w:marRight w:val="0"/>
      <w:marTop w:val="0"/>
      <w:marBottom w:val="0"/>
      <w:divBdr>
        <w:top w:val="none" w:sz="0" w:space="0" w:color="auto"/>
        <w:left w:val="none" w:sz="0" w:space="0" w:color="auto"/>
        <w:bottom w:val="none" w:sz="0" w:space="0" w:color="auto"/>
        <w:right w:val="none" w:sz="0" w:space="0" w:color="auto"/>
      </w:divBdr>
    </w:div>
    <w:div w:id="1780567349">
      <w:bodyDiv w:val="1"/>
      <w:marLeft w:val="0"/>
      <w:marRight w:val="0"/>
      <w:marTop w:val="0"/>
      <w:marBottom w:val="0"/>
      <w:divBdr>
        <w:top w:val="none" w:sz="0" w:space="0" w:color="auto"/>
        <w:left w:val="none" w:sz="0" w:space="0" w:color="auto"/>
        <w:bottom w:val="none" w:sz="0" w:space="0" w:color="auto"/>
        <w:right w:val="none" w:sz="0" w:space="0" w:color="auto"/>
      </w:divBdr>
    </w:div>
    <w:div w:id="1982417804">
      <w:bodyDiv w:val="1"/>
      <w:marLeft w:val="0"/>
      <w:marRight w:val="0"/>
      <w:marTop w:val="0"/>
      <w:marBottom w:val="0"/>
      <w:divBdr>
        <w:top w:val="none" w:sz="0" w:space="0" w:color="auto"/>
        <w:left w:val="none" w:sz="0" w:space="0" w:color="auto"/>
        <w:bottom w:val="none" w:sz="0" w:space="0" w:color="auto"/>
        <w:right w:val="none" w:sz="0" w:space="0" w:color="auto"/>
      </w:divBdr>
    </w:div>
    <w:div w:id="2004238831">
      <w:bodyDiv w:val="1"/>
      <w:marLeft w:val="0"/>
      <w:marRight w:val="0"/>
      <w:marTop w:val="0"/>
      <w:marBottom w:val="0"/>
      <w:divBdr>
        <w:top w:val="none" w:sz="0" w:space="0" w:color="auto"/>
        <w:left w:val="none" w:sz="0" w:space="0" w:color="auto"/>
        <w:bottom w:val="none" w:sz="0" w:space="0" w:color="auto"/>
        <w:right w:val="none" w:sz="0" w:space="0" w:color="auto"/>
      </w:divBdr>
    </w:div>
    <w:div w:id="20052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keywords=&amp;publication_filter_option=research-and-analysis&amp;topics%5B%5D=all&amp;departments%5B%5D=department-for-education&amp;official_document_status=all&amp;world_locations%5B%5D=all&amp;from_date=&amp;to_date=" TargetMode="External"/><Relationship Id="rId18" Type="http://schemas.openxmlformats.org/officeDocument/2006/relationships/hyperlink" Target="http://www.cafamily.org.uk/what-we-do/parent-carer-participation/improving-short-breaks-services/" TargetMode="External"/><Relationship Id="rId26" Type="http://schemas.openxmlformats.org/officeDocument/2006/relationships/hyperlink" Target="http://www.sendpathfinder.co.uk/delivering-better-outcomes-together" TargetMode="External"/><Relationship Id="rId3" Type="http://schemas.openxmlformats.org/officeDocument/2006/relationships/styles" Target="styles.xml"/><Relationship Id="rId21" Type="http://schemas.openxmlformats.org/officeDocument/2006/relationships/hyperlink" Target="http://www.cafamily.org.uk/what-we-do/parent-carer-participation/" TargetMode="External"/><Relationship Id="rId34" Type="http://schemas.openxmlformats.org/officeDocument/2006/relationships/hyperlink" Target="http://www.england.nhs.uk/wp-content/uploads/2015/08/letter-child-families-act-jc.pdf" TargetMode="External"/><Relationship Id="rId7" Type="http://schemas.openxmlformats.org/officeDocument/2006/relationships/footnotes" Target="footnotes.xml"/><Relationship Id="rId12" Type="http://schemas.openxmlformats.org/officeDocument/2006/relationships/hyperlink" Target="https://www.iwight.com/Council/OtherServices/Local-Offer/How-to-use-the-IW-Local-Offer" TargetMode="External"/><Relationship Id="rId17" Type="http://schemas.openxmlformats.org/officeDocument/2006/relationships/hyperlink" Target="mailto:info@preparingforadulthood.org.uk" TargetMode="External"/><Relationship Id="rId25" Type="http://schemas.openxmlformats.org/officeDocument/2006/relationships/hyperlink" Target="http://www.councilfordisabledchildren.org.uk/news/july-december-2015/revised-transfer-review-regulations-come-into-effect" TargetMode="External"/><Relationship Id="rId33" Type="http://schemas.openxmlformats.org/officeDocument/2006/relationships/hyperlink" Target="http://www.councilfordisabledchildren.org.uk/makingithappe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paringforadulthood.org.uk/resources/all-resources/developing-the-preparation-for-adulthood-section-of-the-local-offer" TargetMode="External"/><Relationship Id="rId20" Type="http://schemas.openxmlformats.org/officeDocument/2006/relationships/hyperlink" Target="http://www.cafamily.org.uk/what-we-do/parent-carer-participation/resources-%28general%29/" TargetMode="External"/><Relationship Id="rId29" Type="http://schemas.openxmlformats.org/officeDocument/2006/relationships/hyperlink" Target="https://www.gov.uk/government/consultations/local-area-send-consult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gan.gov.uk/Resident/Education/Special-Educational-Needs-and-Disability/Pathfinder.aspx" TargetMode="External"/><Relationship Id="rId24" Type="http://schemas.openxmlformats.org/officeDocument/2006/relationships/hyperlink" Target="https://www.gov.uk/government/publications/send-managing-changes-to-legislation-from-september-2014--3" TargetMode="External"/><Relationship Id="rId32" Type="http://schemas.openxmlformats.org/officeDocument/2006/relationships/hyperlink" Target="https://www.gov.uk/government/publications/send-guide-for-health-professional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councilfordisabledchildren.org.uk/epic/news/july-december-2015/epic-blogs-1-conrad-will" TargetMode="External"/><Relationship Id="rId23" Type="http://schemas.openxmlformats.org/officeDocument/2006/relationships/hyperlink" Target="http://www.legislation.gov.uk/uksi/2015/1619/pdfs/uksi_20151619_en.pdf" TargetMode="External"/><Relationship Id="rId28" Type="http://schemas.openxmlformats.org/officeDocument/2006/relationships/hyperlink" Target="http://councilfordisabledchildren.us9.list-manage.com/track/click?u=93ca41ab24380caf57761bd37&amp;id=e28148f0fa&amp;e=7e908081a7" TargetMode="External"/><Relationship Id="rId36" Type="http://schemas.openxmlformats.org/officeDocument/2006/relationships/hyperlink" Target="mailto:lway@ncb.org.uk" TargetMode="External"/><Relationship Id="rId10" Type="http://schemas.openxmlformats.org/officeDocument/2006/relationships/hyperlink" Target="http://www.legislation.gov.uk/ukpga/2014/6/section/27/enacted" TargetMode="External"/><Relationship Id="rId19" Type="http://schemas.openxmlformats.org/officeDocument/2006/relationships/hyperlink" Target="http://www.councilfordisabledchildren.org.uk/news/january-june-2015/the-spring-edition-of-our-digest-is-now-available?dm_i=6N7,39PQ9,GPCQXA,BQZZK,1" TargetMode="External"/><Relationship Id="rId31" Type="http://schemas.openxmlformats.org/officeDocument/2006/relationships/hyperlink" Target="https://www.gov.uk/government/uploads/system/uploads/attachment_data/file/416347/Accountability_Publication.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t.ly/1LPYife" TargetMode="External"/><Relationship Id="rId22" Type="http://schemas.openxmlformats.org/officeDocument/2006/relationships/hyperlink" Target="https://www.gov.uk/government/publications/edward-timpson-writes-to-directors-of-childrens-services" TargetMode="External"/><Relationship Id="rId27" Type="http://schemas.openxmlformats.org/officeDocument/2006/relationships/hyperlink" Target="https://www.gov.uk/disabled-students-allowances-dsas" TargetMode="External"/><Relationship Id="rId30" Type="http://schemas.openxmlformats.org/officeDocument/2006/relationships/hyperlink" Target="https://www.gov.uk/government/uploads/system/uploads/attachment_data/file/467242/QUESTIONS_Local_Areas_young_people_FINAL_2015_10_12.pdf" TargetMode="External"/><Relationship Id="rId35" Type="http://schemas.openxmlformats.org/officeDocument/2006/relationships/hyperlink" Target="https://www.gov.uk/government/statistics/tribunals-and-gender-recognition-certificate-statistics-quarterly-april-to-june-2015"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ndti.org.uk/" TargetMode="External"/><Relationship Id="rId2" Type="http://schemas.openxmlformats.org/officeDocument/2006/relationships/hyperlink" Target="http://www.councilfordisabledchildren.org.uk/" TargetMode="External"/><Relationship Id="rId1" Type="http://schemas.openxmlformats.org/officeDocument/2006/relationships/hyperlink" Target="http://www.sendpathfind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B8301-B65A-4174-BE89-8B0B9C0FB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812447F6</Template>
  <TotalTime>1</TotalTime>
  <Pages>10</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OVERINGTON, Angela</dc:creator>
  <cp:lastModifiedBy>OVERINGTON, Angela</cp:lastModifiedBy>
  <cp:revision>2</cp:revision>
  <dcterms:created xsi:type="dcterms:W3CDTF">2015-10-16T12:01:00Z</dcterms:created>
  <dcterms:modified xsi:type="dcterms:W3CDTF">2015-10-16T12:01:00Z</dcterms:modified>
</cp:coreProperties>
</file>